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00" w:lineRule="exact"/>
        <w:jc w:val="center"/>
        <w:rPr>
          <w:rFonts w:ascii="方正小标宋_GBK" w:hAnsi="方正小标宋_GBK" w:eastAsia="方正小标宋_GBK"/>
          <w:b w:val="0"/>
          <w:bCs w:val="0"/>
          <w:szCs w:val="72"/>
          <w:highlight w:val="none"/>
        </w:rPr>
      </w:pPr>
      <w:r>
        <w:rPr>
          <w:rFonts w:hint="eastAsia" w:ascii="方正小标宋_GBK" w:hAnsi="方正小标宋_GBK" w:eastAsia="方正小标宋_GBK"/>
          <w:b w:val="0"/>
          <w:bCs w:val="0"/>
          <w:szCs w:val="72"/>
          <w:highlight w:val="none"/>
          <w:lang w:eastAsia="zh-CN"/>
        </w:rPr>
        <w:t>和平路街道</w:t>
      </w:r>
      <w:r>
        <w:rPr>
          <w:rFonts w:hint="eastAsia" w:ascii="方正小标宋_GBK" w:hAnsi="方正小标宋_GBK" w:eastAsia="方正小标宋_GBK"/>
          <w:b w:val="0"/>
          <w:bCs w:val="0"/>
          <w:szCs w:val="72"/>
          <w:highlight w:val="none"/>
        </w:rPr>
        <w:t>基层政务公开标准目录</w:t>
      </w:r>
    </w:p>
    <w:p>
      <w:pPr>
        <w:pStyle w:val="2"/>
        <w:spacing w:before="0" w:after="0" w:line="240" w:lineRule="exact"/>
        <w:jc w:val="center"/>
        <w:rPr>
          <w:rFonts w:ascii="方正小标宋_GBK" w:hAnsi="方正小标宋_GBK" w:eastAsia="方正小标宋_GBK"/>
          <w:b w:val="0"/>
          <w:bCs w:val="0"/>
          <w:szCs w:val="72"/>
          <w:highlight w:val="none"/>
        </w:rPr>
      </w:pPr>
    </w:p>
    <w:tbl>
      <w:tblPr>
        <w:tblStyle w:val="3"/>
        <w:tblpPr w:leftFromText="180" w:rightFromText="180" w:vertAnchor="page" w:horzAnchor="page" w:tblpXSpec="center" w:tblpY="2598"/>
        <w:tblOverlap w:val="never"/>
        <w:tblW w:w="15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33"/>
        <w:gridCol w:w="2052"/>
        <w:gridCol w:w="5796"/>
        <w:gridCol w:w="1020"/>
        <w:gridCol w:w="1260"/>
        <w:gridCol w:w="888"/>
        <w:gridCol w:w="528"/>
        <w:gridCol w:w="696"/>
        <w:gridCol w:w="840"/>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0" w:type="dxa"/>
            <w:vMerge w:val="restart"/>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r>
              <w:rPr>
                <w:rFonts w:hint="eastAsia"/>
                <w:highlight w:val="none"/>
              </w:rPr>
              <w:t>序</w:t>
            </w:r>
            <w:r>
              <w:rPr>
                <w:rFonts w:hint="eastAsia" w:ascii="仿宋" w:hAnsi="仿宋" w:eastAsia="仿宋" w:cs="仿宋"/>
                <w:color w:val="000000"/>
                <w:kern w:val="0"/>
                <w:sz w:val="22"/>
                <w:highlight w:val="none"/>
              </w:rPr>
              <w:t>号</w:t>
            </w:r>
          </w:p>
        </w:tc>
        <w:tc>
          <w:tcPr>
            <w:tcW w:w="633" w:type="dxa"/>
            <w:vMerge w:val="restart"/>
            <w:shd w:val="clear" w:color="auto" w:fill="auto"/>
            <w:vAlign w:val="center"/>
          </w:tcPr>
          <w:p>
            <w:pPr>
              <w:widowControl/>
              <w:spacing w:line="240" w:lineRule="exact"/>
              <w:jc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公开事项名称</w:t>
            </w:r>
          </w:p>
        </w:tc>
        <w:tc>
          <w:tcPr>
            <w:tcW w:w="2052" w:type="dxa"/>
            <w:vMerge w:val="restart"/>
            <w:shd w:val="clear" w:color="auto" w:fill="auto"/>
            <w:vAlign w:val="center"/>
          </w:tcPr>
          <w:p>
            <w:pPr>
              <w:widowControl/>
              <w:spacing w:line="24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公开内容（要素）</w:t>
            </w:r>
          </w:p>
        </w:tc>
        <w:tc>
          <w:tcPr>
            <w:tcW w:w="5796" w:type="dxa"/>
            <w:vMerge w:val="restart"/>
            <w:shd w:val="clear" w:color="auto" w:fill="auto"/>
            <w:vAlign w:val="center"/>
          </w:tcPr>
          <w:p>
            <w:pPr>
              <w:widowControl/>
              <w:spacing w:line="240" w:lineRule="exact"/>
              <w:jc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公开依据</w:t>
            </w:r>
          </w:p>
        </w:tc>
        <w:tc>
          <w:tcPr>
            <w:tcW w:w="1020" w:type="dxa"/>
            <w:vMerge w:val="restart"/>
            <w:shd w:val="clear" w:color="auto" w:fill="auto"/>
            <w:vAlign w:val="center"/>
          </w:tcPr>
          <w:p>
            <w:pPr>
              <w:widowControl/>
              <w:spacing w:line="240" w:lineRule="exact"/>
              <w:jc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公开时限</w:t>
            </w:r>
          </w:p>
        </w:tc>
        <w:tc>
          <w:tcPr>
            <w:tcW w:w="1260" w:type="dxa"/>
            <w:vMerge w:val="restart"/>
            <w:shd w:val="clear" w:color="auto" w:fill="auto"/>
            <w:vAlign w:val="center"/>
          </w:tcPr>
          <w:p>
            <w:pPr>
              <w:widowControl/>
              <w:spacing w:line="24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公开主体</w:t>
            </w:r>
          </w:p>
        </w:tc>
        <w:tc>
          <w:tcPr>
            <w:tcW w:w="888" w:type="dxa"/>
            <w:vMerge w:val="restart"/>
            <w:shd w:val="clear" w:color="auto" w:fill="auto"/>
            <w:vAlign w:val="center"/>
          </w:tcPr>
          <w:p>
            <w:pPr>
              <w:widowControl/>
              <w:spacing w:line="240" w:lineRule="exact"/>
              <w:jc w:val="center"/>
              <w:rPr>
                <w:rFonts w:ascii="仿宋" w:hAnsi="仿宋" w:eastAsia="仿宋" w:cs="仿宋"/>
                <w:kern w:val="0"/>
                <w:sz w:val="22"/>
                <w:highlight w:val="none"/>
              </w:rPr>
            </w:pPr>
            <w:r>
              <w:rPr>
                <w:rFonts w:hint="eastAsia" w:ascii="仿宋" w:hAnsi="仿宋" w:eastAsia="仿宋" w:cs="仿宋"/>
                <w:kern w:val="0"/>
                <w:sz w:val="22"/>
                <w:highlight w:val="none"/>
              </w:rPr>
              <w:t>公开渠道和载体</w:t>
            </w:r>
          </w:p>
        </w:tc>
        <w:tc>
          <w:tcPr>
            <w:tcW w:w="1224" w:type="dxa"/>
            <w:gridSpan w:val="2"/>
            <w:shd w:val="clear" w:color="auto" w:fill="auto"/>
            <w:vAlign w:val="center"/>
          </w:tcPr>
          <w:p>
            <w:pPr>
              <w:widowControl/>
              <w:spacing w:line="240" w:lineRule="exact"/>
              <w:jc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公开对象</w:t>
            </w:r>
          </w:p>
        </w:tc>
        <w:tc>
          <w:tcPr>
            <w:tcW w:w="1638" w:type="dxa"/>
            <w:gridSpan w:val="2"/>
            <w:shd w:val="clear" w:color="auto" w:fill="auto"/>
            <w:vAlign w:val="center"/>
          </w:tcPr>
          <w:p>
            <w:pPr>
              <w:widowControl/>
              <w:spacing w:line="240" w:lineRule="exact"/>
              <w:jc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40" w:type="dxa"/>
            <w:vMerge w:val="continue"/>
            <w:vAlign w:val="center"/>
          </w:tcPr>
          <w:p>
            <w:pPr>
              <w:widowControl/>
              <w:spacing w:line="240" w:lineRule="exact"/>
              <w:jc w:val="center"/>
              <w:rPr>
                <w:rFonts w:ascii="仿宋" w:hAnsi="仿宋" w:eastAsia="仿宋" w:cs="仿宋"/>
                <w:color w:val="000000"/>
                <w:kern w:val="0"/>
                <w:sz w:val="18"/>
                <w:szCs w:val="18"/>
                <w:highlight w:val="none"/>
              </w:rPr>
            </w:pP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22"/>
                <w:highlight w:val="none"/>
              </w:rPr>
            </w:pPr>
          </w:p>
        </w:tc>
        <w:tc>
          <w:tcPr>
            <w:tcW w:w="2052" w:type="dxa"/>
            <w:vMerge w:val="continue"/>
            <w:vAlign w:val="center"/>
          </w:tcPr>
          <w:p>
            <w:pPr>
              <w:widowControl/>
              <w:spacing w:line="240" w:lineRule="exact"/>
              <w:jc w:val="center"/>
              <w:rPr>
                <w:rFonts w:ascii="仿宋" w:hAnsi="仿宋" w:eastAsia="仿宋" w:cs="仿宋"/>
                <w:kern w:val="0"/>
                <w:sz w:val="22"/>
                <w:highlight w:val="none"/>
              </w:rPr>
            </w:pPr>
          </w:p>
        </w:tc>
        <w:tc>
          <w:tcPr>
            <w:tcW w:w="5796" w:type="dxa"/>
            <w:vMerge w:val="continue"/>
            <w:vAlign w:val="center"/>
          </w:tcPr>
          <w:p>
            <w:pPr>
              <w:widowControl/>
              <w:spacing w:line="240" w:lineRule="exact"/>
              <w:jc w:val="left"/>
              <w:rPr>
                <w:rFonts w:ascii="仿宋" w:hAnsi="仿宋" w:eastAsia="仿宋" w:cs="仿宋"/>
                <w:color w:val="000000"/>
                <w:kern w:val="0"/>
                <w:sz w:val="22"/>
                <w:highlight w:val="none"/>
              </w:rPr>
            </w:pPr>
          </w:p>
        </w:tc>
        <w:tc>
          <w:tcPr>
            <w:tcW w:w="1020" w:type="dxa"/>
            <w:vMerge w:val="continue"/>
            <w:vAlign w:val="center"/>
          </w:tcPr>
          <w:p>
            <w:pPr>
              <w:widowControl/>
              <w:spacing w:line="240" w:lineRule="exact"/>
              <w:jc w:val="center"/>
              <w:rPr>
                <w:rFonts w:ascii="仿宋" w:hAnsi="仿宋" w:eastAsia="仿宋" w:cs="仿宋"/>
                <w:color w:val="000000"/>
                <w:kern w:val="0"/>
                <w:sz w:val="22"/>
                <w:highlight w:val="none"/>
              </w:rPr>
            </w:pPr>
          </w:p>
        </w:tc>
        <w:tc>
          <w:tcPr>
            <w:tcW w:w="1260" w:type="dxa"/>
            <w:vMerge w:val="continue"/>
            <w:vAlign w:val="center"/>
          </w:tcPr>
          <w:p>
            <w:pPr>
              <w:widowControl/>
              <w:spacing w:line="240" w:lineRule="exact"/>
              <w:jc w:val="center"/>
              <w:rPr>
                <w:rFonts w:ascii="仿宋" w:hAnsi="仿宋" w:eastAsia="仿宋" w:cs="仿宋"/>
                <w:kern w:val="0"/>
                <w:sz w:val="22"/>
                <w:highlight w:val="none"/>
              </w:rPr>
            </w:pPr>
          </w:p>
        </w:tc>
        <w:tc>
          <w:tcPr>
            <w:tcW w:w="888" w:type="dxa"/>
            <w:vMerge w:val="continue"/>
            <w:vAlign w:val="center"/>
          </w:tcPr>
          <w:p>
            <w:pPr>
              <w:widowControl/>
              <w:spacing w:line="240" w:lineRule="exact"/>
              <w:jc w:val="left"/>
              <w:rPr>
                <w:rFonts w:ascii="仿宋" w:hAnsi="仿宋" w:eastAsia="仿宋" w:cs="仿宋"/>
                <w:kern w:val="0"/>
                <w:sz w:val="22"/>
                <w:highlight w:val="none"/>
              </w:rPr>
            </w:pPr>
          </w:p>
        </w:tc>
        <w:tc>
          <w:tcPr>
            <w:tcW w:w="528" w:type="dxa"/>
            <w:shd w:val="clear" w:color="auto" w:fill="auto"/>
            <w:vAlign w:val="center"/>
          </w:tcPr>
          <w:p>
            <w:pPr>
              <w:widowControl/>
              <w:spacing w:line="240" w:lineRule="exact"/>
              <w:jc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全社会</w:t>
            </w:r>
          </w:p>
        </w:tc>
        <w:tc>
          <w:tcPr>
            <w:tcW w:w="696" w:type="dxa"/>
            <w:shd w:val="clear" w:color="auto" w:fill="auto"/>
            <w:vAlign w:val="center"/>
          </w:tcPr>
          <w:p>
            <w:pPr>
              <w:widowControl/>
              <w:spacing w:line="240" w:lineRule="exact"/>
              <w:jc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特定群众</w:t>
            </w:r>
          </w:p>
        </w:tc>
        <w:tc>
          <w:tcPr>
            <w:tcW w:w="840" w:type="dxa"/>
            <w:shd w:val="clear" w:color="auto" w:fill="auto"/>
            <w:vAlign w:val="center"/>
          </w:tcPr>
          <w:p>
            <w:pPr>
              <w:widowControl/>
              <w:spacing w:line="240" w:lineRule="exact"/>
              <w:jc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主动</w:t>
            </w:r>
          </w:p>
        </w:tc>
        <w:tc>
          <w:tcPr>
            <w:tcW w:w="798" w:type="dxa"/>
            <w:shd w:val="clear" w:color="auto" w:fill="auto"/>
            <w:vAlign w:val="center"/>
          </w:tcPr>
          <w:p>
            <w:pPr>
              <w:widowControl/>
              <w:spacing w:line="240" w:lineRule="exact"/>
              <w:jc w:val="center"/>
              <w:rPr>
                <w:rFonts w:ascii="仿宋" w:hAnsi="仿宋" w:eastAsia="仿宋" w:cs="仿宋"/>
                <w:color w:val="000000"/>
                <w:kern w:val="0"/>
                <w:sz w:val="22"/>
                <w:highlight w:val="none"/>
              </w:rPr>
            </w:pPr>
            <w:r>
              <w:rPr>
                <w:rFonts w:hint="eastAsia" w:ascii="仿宋" w:hAnsi="仿宋" w:eastAsia="仿宋" w:cs="仿宋"/>
                <w:color w:val="000000"/>
                <w:kern w:val="0"/>
                <w:sz w:val="22"/>
                <w:highlight w:val="none"/>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w:t>
            </w:r>
          </w:p>
        </w:tc>
        <w:tc>
          <w:tcPr>
            <w:tcW w:w="633"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安全</w:t>
            </w:r>
          </w:p>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生产</w:t>
            </w: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安全生产工作领导小组成员名单</w:t>
            </w:r>
          </w:p>
        </w:tc>
        <w:tc>
          <w:tcPr>
            <w:tcW w:w="5796"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bCs/>
                <w:color w:val="000000"/>
                <w:sz w:val="18"/>
                <w:szCs w:val="18"/>
                <w:highlight w:val="none"/>
              </w:rPr>
              <w:t>《政府信息公开条例》</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bCs/>
                <w:color w:val="000000"/>
                <w:sz w:val="18"/>
                <w:szCs w:val="18"/>
                <w:highlight w:val="none"/>
              </w:rPr>
              <w:t>信息形成或变更之日起20个工作日内</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center"/>
              <w:rPr>
                <w:rFonts w:ascii="仿宋" w:hAnsi="仿宋" w:eastAsia="仿宋" w:cs="仿宋"/>
                <w:kern w:val="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40" w:type="dxa"/>
            <w:vAlign w:val="center"/>
          </w:tcPr>
          <w:p>
            <w:pPr>
              <w:widowControl/>
              <w:spacing w:line="240" w:lineRule="exact"/>
              <w:jc w:val="center"/>
              <w:rPr>
                <w:rFonts w:hint="eastAsia" w:ascii="仿宋" w:hAnsi="仿宋" w:eastAsia="仿宋" w:cs="仿宋"/>
                <w:color w:val="000000"/>
                <w:kern w:val="0"/>
                <w:sz w:val="18"/>
                <w:szCs w:val="18"/>
                <w:highlight w:val="none"/>
                <w:lang w:val="en-US" w:eastAsia="zh-CN"/>
              </w:rPr>
            </w:pPr>
            <w:r>
              <w:rPr>
                <w:rFonts w:hint="eastAsia" w:ascii="仿宋" w:hAnsi="仿宋" w:eastAsia="仿宋" w:cs="仿宋"/>
                <w:color w:val="000000"/>
                <w:kern w:val="0"/>
                <w:sz w:val="18"/>
                <w:szCs w:val="18"/>
                <w:highlight w:val="none"/>
                <w:lang w:val="en-US" w:eastAsia="zh-CN"/>
              </w:rPr>
              <w:t>2</w:t>
            </w:r>
          </w:p>
        </w:tc>
        <w:tc>
          <w:tcPr>
            <w:tcW w:w="633" w:type="dxa"/>
            <w:vMerge w:val="restart"/>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保障性</w:t>
            </w:r>
          </w:p>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住房</w:t>
            </w: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公租房办理程序</w:t>
            </w:r>
          </w:p>
        </w:tc>
        <w:tc>
          <w:tcPr>
            <w:tcW w:w="5796" w:type="dxa"/>
            <w:vAlign w:val="center"/>
          </w:tcPr>
          <w:p>
            <w:pPr>
              <w:widowControl/>
              <w:spacing w:line="240" w:lineRule="exac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包头市人民政府办公室关于印发包头市关于加快推进公共租赁住房租赁补贴的实施方案的通知包府办发【202</w:t>
            </w:r>
            <w:r>
              <w:rPr>
                <w:rFonts w:hint="eastAsia" w:ascii="仿宋" w:hAnsi="仿宋" w:eastAsia="仿宋" w:cs="仿宋"/>
                <w:color w:val="000000"/>
                <w:kern w:val="0"/>
                <w:sz w:val="18"/>
                <w:szCs w:val="18"/>
                <w:highlight w:val="none"/>
                <w:lang w:val="en-US" w:eastAsia="zh-CN"/>
              </w:rPr>
              <w:t>3</w:t>
            </w:r>
            <w:r>
              <w:rPr>
                <w:rFonts w:hint="eastAsia" w:ascii="仿宋" w:hAnsi="仿宋" w:eastAsia="仿宋" w:cs="仿宋"/>
                <w:color w:val="000000"/>
                <w:kern w:val="0"/>
                <w:sz w:val="18"/>
                <w:szCs w:val="18"/>
                <w:highlight w:val="none"/>
              </w:rPr>
              <w:t>】</w:t>
            </w:r>
            <w:r>
              <w:rPr>
                <w:rFonts w:hint="eastAsia" w:ascii="仿宋" w:hAnsi="仿宋" w:eastAsia="仿宋" w:cs="仿宋"/>
                <w:color w:val="000000"/>
                <w:kern w:val="0"/>
                <w:sz w:val="18"/>
                <w:szCs w:val="18"/>
                <w:highlight w:val="none"/>
                <w:lang w:val="en-US" w:eastAsia="zh-CN"/>
              </w:rPr>
              <w:t>36</w:t>
            </w:r>
            <w:r>
              <w:rPr>
                <w:rFonts w:hint="eastAsia" w:ascii="仿宋" w:hAnsi="仿宋" w:eastAsia="仿宋" w:cs="仿宋"/>
                <w:color w:val="000000"/>
                <w:kern w:val="0"/>
                <w:sz w:val="18"/>
                <w:szCs w:val="18"/>
                <w:highlight w:val="none"/>
              </w:rPr>
              <w:t>号文件</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25个工作日</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center"/>
              <w:rPr>
                <w:rFonts w:ascii="仿宋" w:hAnsi="仿宋" w:eastAsia="仿宋" w:cs="仿宋"/>
                <w:kern w:val="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widowControl/>
              <w:spacing w:line="240" w:lineRule="exact"/>
              <w:jc w:val="center"/>
              <w:rPr>
                <w:rFonts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rPr>
              <w:t>3</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包头市公共租赁住房租赁</w:t>
            </w:r>
          </w:p>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补贴发放流程图</w:t>
            </w:r>
          </w:p>
        </w:tc>
        <w:tc>
          <w:tcPr>
            <w:tcW w:w="5796" w:type="dxa"/>
            <w:vAlign w:val="center"/>
          </w:tcPr>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包头市人民政府办公室关于印发包头市关于加快推进公共租赁住房租赁补贴的实施方案的通知包府办发【202</w:t>
            </w:r>
            <w:r>
              <w:rPr>
                <w:rFonts w:hint="eastAsia" w:ascii="仿宋" w:hAnsi="仿宋" w:eastAsia="仿宋" w:cs="仿宋"/>
                <w:color w:val="000000"/>
                <w:kern w:val="0"/>
                <w:sz w:val="18"/>
                <w:szCs w:val="18"/>
                <w:highlight w:val="none"/>
                <w:lang w:val="en-US" w:eastAsia="zh-CN"/>
              </w:rPr>
              <w:t>3</w:t>
            </w:r>
            <w:r>
              <w:rPr>
                <w:rFonts w:hint="eastAsia" w:ascii="仿宋" w:hAnsi="仿宋" w:eastAsia="仿宋" w:cs="仿宋"/>
                <w:color w:val="000000"/>
                <w:kern w:val="0"/>
                <w:sz w:val="18"/>
                <w:szCs w:val="18"/>
                <w:highlight w:val="none"/>
              </w:rPr>
              <w:t>】</w:t>
            </w:r>
            <w:r>
              <w:rPr>
                <w:rFonts w:hint="eastAsia" w:ascii="仿宋" w:hAnsi="仿宋" w:eastAsia="仿宋" w:cs="仿宋"/>
                <w:color w:val="000000"/>
                <w:kern w:val="0"/>
                <w:sz w:val="18"/>
                <w:szCs w:val="18"/>
                <w:highlight w:val="none"/>
                <w:lang w:val="en-US" w:eastAsia="zh-CN"/>
              </w:rPr>
              <w:t>36</w:t>
            </w:r>
            <w:r>
              <w:rPr>
                <w:rFonts w:hint="eastAsia" w:ascii="仿宋" w:hAnsi="仿宋" w:eastAsia="仿宋" w:cs="仿宋"/>
                <w:color w:val="000000"/>
                <w:kern w:val="0"/>
                <w:sz w:val="18"/>
                <w:szCs w:val="18"/>
                <w:highlight w:val="none"/>
              </w:rPr>
              <w:t>号文件</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25个工作日</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kern w:val="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widowControl/>
              <w:spacing w:line="240" w:lineRule="exact"/>
              <w:jc w:val="center"/>
              <w:rPr>
                <w:rFonts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rPr>
              <w:t>4</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202</w:t>
            </w:r>
            <w:r>
              <w:rPr>
                <w:rFonts w:hint="eastAsia" w:ascii="仿宋" w:hAnsi="仿宋" w:eastAsia="仿宋" w:cs="仿宋"/>
                <w:color w:val="000000"/>
                <w:kern w:val="0"/>
                <w:sz w:val="18"/>
                <w:szCs w:val="18"/>
                <w:highlight w:val="none"/>
                <w:lang w:val="en-US" w:eastAsia="zh-CN"/>
              </w:rPr>
              <w:t>3</w:t>
            </w:r>
            <w:r>
              <w:rPr>
                <w:rFonts w:hint="eastAsia" w:ascii="仿宋" w:hAnsi="仿宋" w:eastAsia="仿宋" w:cs="仿宋"/>
                <w:color w:val="000000"/>
                <w:kern w:val="0"/>
                <w:sz w:val="18"/>
                <w:szCs w:val="18"/>
                <w:highlight w:val="none"/>
              </w:rPr>
              <w:t>年公租房补贴第</w:t>
            </w:r>
            <w:r>
              <w:rPr>
                <w:rFonts w:hint="eastAsia" w:ascii="仿宋" w:hAnsi="仿宋" w:eastAsia="仿宋" w:cs="仿宋"/>
                <w:color w:val="000000"/>
                <w:kern w:val="0"/>
                <w:sz w:val="18"/>
                <w:szCs w:val="18"/>
                <w:highlight w:val="none"/>
                <w:lang w:eastAsia="zh-CN"/>
              </w:rPr>
              <w:t>三</w:t>
            </w:r>
            <w:r>
              <w:rPr>
                <w:rFonts w:hint="eastAsia" w:ascii="仿宋" w:hAnsi="仿宋" w:eastAsia="仿宋" w:cs="仿宋"/>
                <w:color w:val="000000"/>
                <w:kern w:val="0"/>
                <w:sz w:val="18"/>
                <w:szCs w:val="18"/>
                <w:highlight w:val="none"/>
              </w:rPr>
              <w:t>批</w:t>
            </w:r>
          </w:p>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新增名单</w:t>
            </w:r>
          </w:p>
        </w:tc>
        <w:tc>
          <w:tcPr>
            <w:tcW w:w="5796" w:type="dxa"/>
            <w:vAlign w:val="center"/>
          </w:tcPr>
          <w:p>
            <w:pPr>
              <w:widowControl/>
              <w:spacing w:line="240" w:lineRule="exact"/>
              <w:jc w:val="left"/>
              <w:rPr>
                <w:rFonts w:ascii="仿宋" w:hAnsi="仿宋" w:eastAsia="仿宋" w:cs="仿宋"/>
                <w:b/>
                <w:bCs/>
                <w:color w:val="000000"/>
                <w:kern w:val="0"/>
                <w:sz w:val="18"/>
                <w:szCs w:val="18"/>
                <w:highlight w:val="none"/>
              </w:rPr>
            </w:pPr>
            <w:r>
              <w:rPr>
                <w:rFonts w:hint="eastAsia" w:ascii="仿宋" w:hAnsi="仿宋" w:eastAsia="仿宋" w:cs="仿宋"/>
                <w:color w:val="000000"/>
                <w:kern w:val="0"/>
                <w:sz w:val="18"/>
                <w:szCs w:val="18"/>
                <w:highlight w:val="none"/>
              </w:rPr>
              <w:t>包头市人民政府办公室关于印发包头市关于加快推进公共租赁住房租赁补贴的实施方案的通知包府办发【202</w:t>
            </w:r>
            <w:r>
              <w:rPr>
                <w:rFonts w:hint="eastAsia" w:ascii="仿宋" w:hAnsi="仿宋" w:eastAsia="仿宋" w:cs="仿宋"/>
                <w:color w:val="000000"/>
                <w:kern w:val="0"/>
                <w:sz w:val="18"/>
                <w:szCs w:val="18"/>
                <w:highlight w:val="none"/>
                <w:lang w:val="en-US" w:eastAsia="zh-CN"/>
              </w:rPr>
              <w:t>3</w:t>
            </w:r>
            <w:r>
              <w:rPr>
                <w:rFonts w:hint="eastAsia" w:ascii="仿宋" w:hAnsi="仿宋" w:eastAsia="仿宋" w:cs="仿宋"/>
                <w:color w:val="000000"/>
                <w:kern w:val="0"/>
                <w:sz w:val="18"/>
                <w:szCs w:val="18"/>
                <w:highlight w:val="none"/>
              </w:rPr>
              <w:t>】</w:t>
            </w:r>
            <w:r>
              <w:rPr>
                <w:rFonts w:hint="eastAsia" w:ascii="仿宋" w:hAnsi="仿宋" w:eastAsia="仿宋" w:cs="仿宋"/>
                <w:color w:val="000000"/>
                <w:kern w:val="0"/>
                <w:sz w:val="18"/>
                <w:szCs w:val="18"/>
                <w:highlight w:val="none"/>
                <w:lang w:val="en-US" w:eastAsia="zh-CN"/>
              </w:rPr>
              <w:t>36</w:t>
            </w:r>
            <w:r>
              <w:rPr>
                <w:rFonts w:hint="eastAsia" w:ascii="仿宋" w:hAnsi="仿宋" w:eastAsia="仿宋" w:cs="仿宋"/>
                <w:color w:val="000000"/>
                <w:kern w:val="0"/>
                <w:sz w:val="18"/>
                <w:szCs w:val="18"/>
                <w:highlight w:val="none"/>
              </w:rPr>
              <w:t>号文件</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25个工作日</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kern w:val="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540" w:type="dxa"/>
            <w:vAlign w:val="center"/>
          </w:tcPr>
          <w:p>
            <w:pPr>
              <w:widowControl/>
              <w:spacing w:line="240" w:lineRule="exact"/>
              <w:jc w:val="center"/>
              <w:rPr>
                <w:rFonts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rPr>
              <w:t>5</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廉、公租房</w:t>
            </w:r>
            <w:r>
              <w:rPr>
                <w:rFonts w:hint="eastAsia" w:ascii="仿宋" w:hAnsi="仿宋" w:eastAsia="仿宋" w:cs="仿宋"/>
                <w:color w:val="000000"/>
                <w:kern w:val="0"/>
                <w:sz w:val="18"/>
                <w:szCs w:val="18"/>
                <w:highlight w:val="none"/>
                <w:lang w:eastAsia="zh-CN"/>
              </w:rPr>
              <w:t>实物配租</w:t>
            </w:r>
          </w:p>
        </w:tc>
        <w:tc>
          <w:tcPr>
            <w:tcW w:w="5796" w:type="dxa"/>
            <w:vAlign w:val="center"/>
          </w:tcPr>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1.关于包头市公共租赁住房申请受理的通告</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2.2023年包头市本级公共租赁住房配租实施方案</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25个工作日</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kern w:val="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widowControl/>
              <w:spacing w:line="240" w:lineRule="exact"/>
              <w:jc w:val="center"/>
              <w:rPr>
                <w:rFonts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rPr>
              <w:t>6</w:t>
            </w:r>
          </w:p>
        </w:tc>
        <w:tc>
          <w:tcPr>
            <w:tcW w:w="633" w:type="dxa"/>
            <w:vMerge w:val="restart"/>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 xml:space="preserve"> </w:t>
            </w: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社会</w:t>
            </w:r>
          </w:p>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救助</w:t>
            </w:r>
          </w:p>
          <w:p>
            <w:pPr>
              <w:widowControl/>
              <w:spacing w:line="240" w:lineRule="exact"/>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社会</w:t>
            </w:r>
          </w:p>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救助</w:t>
            </w: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申请临时救助时应提交相关证明材料</w:t>
            </w:r>
          </w:p>
        </w:tc>
        <w:tc>
          <w:tcPr>
            <w:tcW w:w="5796" w:type="dxa"/>
            <w:vAlign w:val="center"/>
          </w:tcPr>
          <w:p>
            <w:pPr>
              <w:widowControl/>
              <w:spacing w:line="240" w:lineRule="exact"/>
              <w:ind w:firstLine="360" w:firstLineChars="20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1.《社会救助暂行办法》第四十七条、四十八条</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 xml:space="preserve">    2.《包头市东河区临时救助制度（救、急、难）实施细则》</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auto"/>
                <w:kern w:val="0"/>
                <w:sz w:val="18"/>
                <w:szCs w:val="18"/>
                <w:highlight w:val="none"/>
                <w:lang w:val="en-US" w:eastAsia="zh-CN"/>
              </w:rPr>
              <w:t>30</w:t>
            </w:r>
            <w:r>
              <w:rPr>
                <w:rFonts w:hint="eastAsia" w:ascii="仿宋" w:hAnsi="仿宋" w:eastAsia="仿宋" w:cs="仿宋"/>
                <w:color w:val="auto"/>
                <w:kern w:val="0"/>
                <w:sz w:val="18"/>
                <w:szCs w:val="18"/>
                <w:highlight w:val="none"/>
              </w:rPr>
              <w:t>个工作日</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kern w:val="0"/>
                <w:sz w:val="18"/>
                <w:szCs w:val="18"/>
                <w:highlight w:val="green"/>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540" w:type="dxa"/>
            <w:vAlign w:val="center"/>
          </w:tcPr>
          <w:p>
            <w:pPr>
              <w:widowControl/>
              <w:spacing w:line="240" w:lineRule="exact"/>
              <w:jc w:val="center"/>
              <w:rPr>
                <w:rFonts w:hint="eastAsia" w:ascii="仿宋" w:hAnsi="仿宋" w:eastAsia="仿宋" w:cs="仿宋"/>
                <w:color w:val="000000"/>
                <w:kern w:val="0"/>
                <w:sz w:val="18"/>
                <w:szCs w:val="18"/>
                <w:highlight w:val="none"/>
                <w:lang w:val="en-US" w:eastAsia="zh-CN"/>
              </w:rPr>
            </w:pPr>
            <w:r>
              <w:rPr>
                <w:rFonts w:hint="eastAsia" w:ascii="仿宋" w:hAnsi="仿宋" w:eastAsia="仿宋" w:cs="仿宋"/>
                <w:color w:val="000000"/>
                <w:kern w:val="0"/>
                <w:sz w:val="18"/>
                <w:szCs w:val="18"/>
                <w:highlight w:val="none"/>
                <w:lang w:val="en-US" w:eastAsia="zh-CN"/>
              </w:rPr>
              <w:t>7</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特别扶助目标人群        资格审核材料说明</w:t>
            </w:r>
          </w:p>
        </w:tc>
        <w:tc>
          <w:tcPr>
            <w:tcW w:w="5796" w:type="dxa"/>
            <w:vAlign w:val="center"/>
          </w:tcPr>
          <w:p>
            <w:pPr>
              <w:widowControl/>
              <w:spacing w:line="240" w:lineRule="exac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1.《全国计划生育家庭特别扶助制度信息管理规范（实行）》第二章第四、五条；</w:t>
            </w:r>
          </w:p>
          <w:p>
            <w:pPr>
              <w:widowControl/>
              <w:spacing w:line="240" w:lineRule="exac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2.《内蒙古自治区人口与计划生育条例》第四十一条；</w:t>
            </w:r>
          </w:p>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3.《关于认真做好2019年计划生育家庭特别扶助目标人群确认及申报工作的通知》（东卫计发〔2018〕315号）。</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5个月</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kern w:val="0"/>
                <w:sz w:val="18"/>
                <w:szCs w:val="18"/>
                <w:highlight w:val="green"/>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540" w:type="dxa"/>
            <w:vAlign w:val="center"/>
          </w:tcPr>
          <w:p>
            <w:pPr>
              <w:widowControl/>
              <w:tabs>
                <w:tab w:val="left" w:pos="320"/>
              </w:tabs>
              <w:spacing w:line="240" w:lineRule="exact"/>
              <w:jc w:val="center"/>
              <w:rPr>
                <w:rFonts w:hint="eastAsia" w:ascii="仿宋" w:hAnsi="仿宋" w:eastAsia="仿宋" w:cs="仿宋"/>
                <w:color w:val="000000"/>
                <w:kern w:val="0"/>
                <w:sz w:val="18"/>
                <w:szCs w:val="18"/>
                <w:highlight w:val="none"/>
                <w:lang w:eastAsia="zh-CN"/>
              </w:rPr>
            </w:pPr>
            <w:r>
              <w:rPr>
                <w:rFonts w:hint="eastAsia" w:ascii="仿宋" w:hAnsi="仿宋" w:eastAsia="仿宋" w:cs="仿宋"/>
                <w:color w:val="000000"/>
                <w:kern w:val="0"/>
                <w:sz w:val="18"/>
                <w:szCs w:val="18"/>
                <w:highlight w:val="none"/>
                <w:lang w:val="en-US" w:eastAsia="zh-CN"/>
              </w:rPr>
              <w:t>8</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特困人员救助供养         的初审的受理条件、申报材料及办理流程</w:t>
            </w:r>
          </w:p>
        </w:tc>
        <w:tc>
          <w:tcPr>
            <w:tcW w:w="5796"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《社会救助暂行办法》第十四条、第十六条</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20个工作日</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540" w:type="dxa"/>
            <w:vAlign w:val="center"/>
          </w:tcPr>
          <w:p>
            <w:pPr>
              <w:widowControl/>
              <w:tabs>
                <w:tab w:val="left" w:pos="320"/>
              </w:tabs>
              <w:spacing w:line="240" w:lineRule="exact"/>
              <w:jc w:val="center"/>
              <w:rPr>
                <w:rFonts w:hint="eastAsia" w:ascii="仿宋" w:hAnsi="仿宋" w:eastAsia="仿宋" w:cs="仿宋"/>
                <w:color w:val="000000"/>
                <w:kern w:val="0"/>
                <w:sz w:val="18"/>
                <w:szCs w:val="18"/>
                <w:highlight w:val="none"/>
                <w:lang w:eastAsia="zh-CN"/>
              </w:rPr>
            </w:pPr>
            <w:r>
              <w:rPr>
                <w:rFonts w:hint="eastAsia" w:ascii="仿宋" w:hAnsi="仿宋" w:eastAsia="仿宋" w:cs="仿宋"/>
                <w:color w:val="000000"/>
                <w:kern w:val="0"/>
                <w:sz w:val="18"/>
                <w:szCs w:val="18"/>
                <w:highlight w:val="none"/>
                <w:lang w:val="en-US" w:eastAsia="zh-CN"/>
              </w:rPr>
              <w:t>9</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一二级残疾人重度护理补贴初审的受理条件、申报材料及办理流程</w:t>
            </w:r>
          </w:p>
          <w:p>
            <w:pPr>
              <w:widowControl/>
              <w:spacing w:line="240" w:lineRule="exact"/>
              <w:jc w:val="center"/>
              <w:rPr>
                <w:rFonts w:ascii="仿宋" w:hAnsi="仿宋" w:eastAsia="仿宋" w:cs="仿宋"/>
                <w:color w:val="000000"/>
                <w:kern w:val="0"/>
                <w:sz w:val="18"/>
                <w:szCs w:val="18"/>
                <w:highlight w:val="none"/>
              </w:rPr>
            </w:pPr>
          </w:p>
        </w:tc>
        <w:tc>
          <w:tcPr>
            <w:tcW w:w="5796" w:type="dxa"/>
            <w:vAlign w:val="center"/>
          </w:tcPr>
          <w:p>
            <w:pPr>
              <w:widowControl/>
              <w:spacing w:line="240" w:lineRule="exac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1.《中华人民共和国残疾人保障法》第四十八条</w:t>
            </w:r>
          </w:p>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2.《包头市人民政府办公厅关于印发包头市推进残疾人工作专项工程实施方案的通知》（包府办发〔2012〕100号）</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初审工作在 5 个工作日内完成</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540" w:type="dxa"/>
            <w:vAlign w:val="center"/>
          </w:tcPr>
          <w:p>
            <w:pPr>
              <w:widowControl/>
              <w:tabs>
                <w:tab w:val="left" w:pos="320"/>
              </w:tabs>
              <w:spacing w:line="240" w:lineRule="exact"/>
              <w:jc w:val="center"/>
              <w:rPr>
                <w:rFonts w:hint="default" w:ascii="仿宋" w:hAnsi="仿宋" w:eastAsia="仿宋" w:cs="仿宋"/>
                <w:color w:val="000000"/>
                <w:kern w:val="0"/>
                <w:sz w:val="18"/>
                <w:szCs w:val="18"/>
                <w:highlight w:val="none"/>
                <w:lang w:val="en-US" w:eastAsia="zh-CN"/>
              </w:rPr>
            </w:pPr>
            <w:r>
              <w:rPr>
                <w:rFonts w:hint="eastAsia" w:ascii="仿宋" w:hAnsi="仿宋" w:eastAsia="仿宋" w:cs="仿宋"/>
                <w:color w:val="000000"/>
                <w:kern w:val="0"/>
                <w:sz w:val="18"/>
                <w:szCs w:val="18"/>
                <w:highlight w:val="none"/>
                <w:lang w:val="en-US" w:eastAsia="zh-CN"/>
              </w:rPr>
              <w:t>10</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残疾人两项补贴的受理条件、申报材料及办理流程</w:t>
            </w:r>
          </w:p>
          <w:p>
            <w:pPr>
              <w:widowControl/>
              <w:spacing w:line="240" w:lineRule="exact"/>
              <w:rPr>
                <w:rFonts w:ascii="仿宋" w:hAnsi="仿宋" w:eastAsia="仿宋" w:cs="仿宋"/>
                <w:color w:val="000000"/>
                <w:kern w:val="0"/>
                <w:sz w:val="18"/>
                <w:szCs w:val="18"/>
                <w:highlight w:val="none"/>
              </w:rPr>
            </w:pPr>
          </w:p>
        </w:tc>
        <w:tc>
          <w:tcPr>
            <w:tcW w:w="5796" w:type="dxa"/>
            <w:vAlign w:val="center"/>
          </w:tcPr>
          <w:p>
            <w:pPr>
              <w:widowControl/>
              <w:spacing w:line="240" w:lineRule="exac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《关于贯彻落实残疾人两项补贴制度有关政策衔接问题的通知》</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携带所需材料，到便民服务中心服务窗口进行 初审办理，初审工作在 5 个工作日内完成。</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widowControl/>
              <w:spacing w:line="240" w:lineRule="exact"/>
              <w:jc w:val="center"/>
              <w:rPr>
                <w:rFonts w:hint="default" w:ascii="仿宋" w:hAnsi="仿宋" w:eastAsia="仿宋" w:cs="仿宋"/>
                <w:color w:val="000000"/>
                <w:kern w:val="0"/>
                <w:sz w:val="18"/>
                <w:szCs w:val="18"/>
                <w:highlight w:val="none"/>
                <w:lang w:val="en-US" w:eastAsia="zh-CN"/>
              </w:rPr>
            </w:pPr>
            <w:r>
              <w:rPr>
                <w:rFonts w:hint="eastAsia" w:ascii="仿宋" w:hAnsi="仿宋" w:eastAsia="仿宋" w:cs="仿宋"/>
                <w:color w:val="000000"/>
                <w:kern w:val="0"/>
                <w:sz w:val="18"/>
                <w:szCs w:val="18"/>
                <w:highlight w:val="none"/>
                <w:lang w:val="en-US" w:eastAsia="zh-CN"/>
              </w:rPr>
              <w:t>11</w:t>
            </w:r>
          </w:p>
        </w:tc>
        <w:tc>
          <w:tcPr>
            <w:tcW w:w="633" w:type="dxa"/>
            <w:vMerge w:val="restart"/>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养老服务</w:t>
            </w: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东河区 80 岁以上老年人高龄津贴发放范围和发放标准</w:t>
            </w:r>
          </w:p>
        </w:tc>
        <w:tc>
          <w:tcPr>
            <w:tcW w:w="5796" w:type="dxa"/>
            <w:vAlign w:val="center"/>
          </w:tcPr>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1.《中华人民共和国老年人权益保障法》第三十三条 国家建立和完善老年人福利制度，根据经济社会发展水平和老年人的实际需要，增加老年人的社会福利。国家鼓励地方建立八十周岁以上低收入老年人高龄津贴制度。</w:t>
            </w:r>
          </w:p>
          <w:p>
            <w:pPr>
              <w:widowControl/>
              <w:spacing w:line="240" w:lineRule="exact"/>
              <w:ind w:firstLine="36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2.包头市人民政府办公厅《关于印发包头市80岁以上低收入老年人高龄津贴发放实施办法的通知》及《包头市80岁以上低收入老年人高龄津贴发放实施办法》</w:t>
            </w:r>
          </w:p>
          <w:p>
            <w:pPr>
              <w:widowControl/>
              <w:spacing w:line="240" w:lineRule="exact"/>
              <w:ind w:firstLine="360"/>
              <w:jc w:val="left"/>
              <w:rPr>
                <w:rFonts w:ascii="仿宋" w:hAnsi="仿宋" w:eastAsia="仿宋" w:cs="仿宋"/>
                <w:color w:val="000000"/>
                <w:kern w:val="0"/>
                <w:sz w:val="18"/>
                <w:szCs w:val="18"/>
                <w:highlight w:val="none"/>
              </w:rPr>
            </w:pP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社区居委会随时申报、随时受理</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540" w:type="dxa"/>
            <w:vAlign w:val="center"/>
          </w:tcPr>
          <w:p>
            <w:pPr>
              <w:widowControl/>
              <w:spacing w:line="240" w:lineRule="exact"/>
              <w:jc w:val="center"/>
              <w:rPr>
                <w:rFonts w:hint="eastAsia" w:ascii="仿宋" w:hAnsi="仿宋" w:eastAsia="仿宋" w:cs="仿宋"/>
                <w:color w:val="000000"/>
                <w:kern w:val="0"/>
                <w:sz w:val="18"/>
                <w:szCs w:val="18"/>
                <w:highlight w:val="none"/>
                <w:lang w:val="en-US" w:eastAsia="zh-CN"/>
              </w:rPr>
            </w:pPr>
            <w:r>
              <w:rPr>
                <w:rFonts w:hint="eastAsia" w:ascii="仿宋" w:hAnsi="仿宋" w:eastAsia="仿宋" w:cs="仿宋"/>
                <w:color w:val="000000"/>
                <w:kern w:val="0"/>
                <w:sz w:val="18"/>
                <w:szCs w:val="18"/>
                <w:highlight w:val="none"/>
              </w:rPr>
              <w:t>1</w:t>
            </w:r>
            <w:r>
              <w:rPr>
                <w:rFonts w:hint="eastAsia" w:ascii="仿宋" w:hAnsi="仿宋" w:eastAsia="仿宋" w:cs="仿宋"/>
                <w:color w:val="000000"/>
                <w:kern w:val="0"/>
                <w:sz w:val="18"/>
                <w:szCs w:val="18"/>
                <w:highlight w:val="none"/>
                <w:lang w:val="en-US" w:eastAsia="zh-CN"/>
              </w:rPr>
              <w:t>2</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东河区 80 岁以上老年人</w:t>
            </w:r>
          </w:p>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高龄津贴的申报、审批流程</w:t>
            </w:r>
          </w:p>
        </w:tc>
        <w:tc>
          <w:tcPr>
            <w:tcW w:w="5796" w:type="dxa"/>
            <w:vAlign w:val="center"/>
          </w:tcPr>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1.《中华人民共和国老年人权益保障法》第三十三条 国家建立和完善老年人福利制度，根据经济社会发展水平和老年人的实际需要，增加老年人的社会福利。国家鼓励地方建立八十周岁以上低收入老年人高龄津贴制度。</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 xml:space="preserve">    2.包头市人民政府办公厅《关于印发包头市80岁以上低收入老年人高龄津贴发放实施办法的通知》及《包头市80岁以上低收入老年人高龄津贴发放实施办法》</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ascii="仿宋" w:hAnsi="仿宋" w:eastAsia="仿宋" w:cs="仿宋"/>
                <w:color w:val="000000"/>
                <w:kern w:val="0"/>
                <w:sz w:val="18"/>
                <w:szCs w:val="18"/>
                <w:highlight w:val="none"/>
              </w:rPr>
              <w:t>社区居委会随时申报、随时受理</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jc w:val="center"/>
        </w:trPr>
        <w:tc>
          <w:tcPr>
            <w:tcW w:w="540" w:type="dxa"/>
            <w:vAlign w:val="center"/>
          </w:tcPr>
          <w:p>
            <w:pPr>
              <w:widowControl/>
              <w:spacing w:line="240" w:lineRule="exact"/>
              <w:jc w:val="center"/>
              <w:rPr>
                <w:rFonts w:hint="eastAsia" w:ascii="仿宋" w:hAnsi="仿宋" w:eastAsia="仿宋" w:cs="仿宋"/>
                <w:color w:val="000000"/>
                <w:kern w:val="0"/>
                <w:sz w:val="18"/>
                <w:szCs w:val="18"/>
                <w:highlight w:val="none"/>
                <w:lang w:val="en-US" w:eastAsia="zh-CN"/>
              </w:rPr>
            </w:pPr>
            <w:r>
              <w:rPr>
                <w:rFonts w:hint="eastAsia" w:ascii="仿宋" w:hAnsi="仿宋" w:eastAsia="仿宋" w:cs="仿宋"/>
                <w:color w:val="000000"/>
                <w:kern w:val="0"/>
                <w:sz w:val="18"/>
                <w:szCs w:val="18"/>
                <w:highlight w:val="none"/>
              </w:rPr>
              <w:t>1</w:t>
            </w:r>
            <w:r>
              <w:rPr>
                <w:rFonts w:hint="eastAsia" w:ascii="仿宋" w:hAnsi="仿宋" w:eastAsia="仿宋" w:cs="仿宋"/>
                <w:color w:val="000000"/>
                <w:kern w:val="0"/>
                <w:sz w:val="18"/>
                <w:szCs w:val="18"/>
                <w:highlight w:val="none"/>
                <w:lang w:val="en-US" w:eastAsia="zh-CN"/>
              </w:rPr>
              <w:t>3</w:t>
            </w:r>
          </w:p>
        </w:tc>
        <w:tc>
          <w:tcPr>
            <w:tcW w:w="633" w:type="dxa"/>
            <w:vMerge w:val="restart"/>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社会保险</w:t>
            </w: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社会保险</w:t>
            </w: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社会保险</w:t>
            </w: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社会保险</w:t>
            </w: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正常退休人员申报条件及申报材料及申报流程公示</w:t>
            </w:r>
          </w:p>
        </w:tc>
        <w:tc>
          <w:tcPr>
            <w:tcW w:w="5796" w:type="dxa"/>
            <w:vAlign w:val="center"/>
          </w:tcPr>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 xml:space="preserve">1.《中华人民共和国社会保险法》（中华人民共和国主席令第三十五号）第十六条   </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2.《内蒙古自治区城镇职工基本养老保险条例》（内蒙古自治区第九届人民代表大会常务委员会公告1999年第31号）第十六条：</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 xml:space="preserve">3.《关于优化1998年1月参保的个体劳动者等参保人员退休审核办法的通知》包东人社字〔2019〕38号文件       </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办结时限</w:t>
            </w:r>
            <w:r>
              <w:rPr>
                <w:rFonts w:hint="eastAsia" w:ascii="仿宋" w:hAnsi="仿宋" w:eastAsia="仿宋" w:cs="仿宋"/>
                <w:color w:val="000000"/>
                <w:kern w:val="0"/>
                <w:sz w:val="18"/>
                <w:szCs w:val="18"/>
                <w:highlight w:val="none"/>
                <w:lang w:eastAsia="zh-CN"/>
              </w:rPr>
              <w:t>：</w:t>
            </w:r>
            <w:r>
              <w:rPr>
                <w:rFonts w:hint="eastAsia" w:ascii="仿宋" w:hAnsi="仿宋" w:eastAsia="仿宋" w:cs="仿宋"/>
                <w:color w:val="000000"/>
                <w:kern w:val="0"/>
                <w:sz w:val="18"/>
                <w:szCs w:val="18"/>
                <w:highlight w:val="none"/>
              </w:rPr>
              <w:t>20个工作日内</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540" w:type="dxa"/>
            <w:vAlign w:val="center"/>
          </w:tcPr>
          <w:p>
            <w:pPr>
              <w:widowControl/>
              <w:spacing w:line="240" w:lineRule="exact"/>
              <w:jc w:val="center"/>
              <w:rPr>
                <w:rFonts w:hint="eastAsia" w:ascii="仿宋" w:hAnsi="仿宋" w:eastAsia="仿宋" w:cs="仿宋"/>
                <w:color w:val="000000"/>
                <w:kern w:val="0"/>
                <w:sz w:val="18"/>
                <w:szCs w:val="18"/>
                <w:highlight w:val="none"/>
                <w:lang w:val="en-US" w:eastAsia="zh-CN"/>
              </w:rPr>
            </w:pPr>
            <w:r>
              <w:rPr>
                <w:rFonts w:hint="eastAsia" w:ascii="仿宋" w:hAnsi="仿宋" w:eastAsia="仿宋" w:cs="仿宋"/>
                <w:color w:val="000000"/>
                <w:kern w:val="0"/>
                <w:sz w:val="18"/>
                <w:szCs w:val="18"/>
                <w:highlight w:val="none"/>
              </w:rPr>
              <w:t>1</w:t>
            </w:r>
            <w:r>
              <w:rPr>
                <w:rFonts w:hint="eastAsia" w:ascii="仿宋" w:hAnsi="仿宋" w:eastAsia="仿宋" w:cs="仿宋"/>
                <w:color w:val="000000"/>
                <w:kern w:val="0"/>
                <w:sz w:val="18"/>
                <w:szCs w:val="18"/>
                <w:highlight w:val="none"/>
                <w:lang w:val="en-US" w:eastAsia="zh-CN"/>
              </w:rPr>
              <w:t>4</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病退人员申报条件及申报材料及申报流程公示</w:t>
            </w:r>
          </w:p>
        </w:tc>
        <w:tc>
          <w:tcPr>
            <w:tcW w:w="5796" w:type="dxa"/>
            <w:vAlign w:val="center"/>
          </w:tcPr>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 xml:space="preserve">1.《中华人民共和国社会保险法》（中华人民共和国主席令第三十五号）第十六条   </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2.《内蒙古自治区城镇职工基本养老保险条例》（内蒙古自治区第九届人民代表大会常务委员会公告1999年第31号）第十六条：</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 xml:space="preserve">3.《关于优化1998年1月参保的个体劳动者等参保人员退休审核办法的通知》包东人社字〔2019〕38号文件  </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办结时限</w:t>
            </w:r>
            <w:r>
              <w:rPr>
                <w:rFonts w:hint="eastAsia" w:ascii="仿宋" w:hAnsi="仿宋" w:eastAsia="仿宋" w:cs="仿宋"/>
                <w:color w:val="000000"/>
                <w:kern w:val="0"/>
                <w:sz w:val="18"/>
                <w:szCs w:val="18"/>
                <w:highlight w:val="none"/>
                <w:lang w:eastAsia="zh-CN"/>
              </w:rPr>
              <w:t>：</w:t>
            </w:r>
            <w:r>
              <w:rPr>
                <w:rFonts w:hint="eastAsia" w:ascii="仿宋" w:hAnsi="仿宋" w:eastAsia="仿宋" w:cs="仿宋"/>
                <w:color w:val="000000"/>
                <w:kern w:val="0"/>
                <w:sz w:val="18"/>
                <w:szCs w:val="18"/>
                <w:highlight w:val="none"/>
              </w:rPr>
              <w:t>20个工作日内</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widowControl/>
              <w:spacing w:line="240" w:lineRule="exact"/>
              <w:jc w:val="center"/>
              <w:rPr>
                <w:rFonts w:hint="default" w:ascii="仿宋" w:hAnsi="仿宋" w:eastAsia="仿宋" w:cs="仿宋"/>
                <w:color w:val="000000"/>
                <w:kern w:val="0"/>
                <w:sz w:val="18"/>
                <w:szCs w:val="18"/>
                <w:highlight w:val="none"/>
                <w:lang w:val="en-US" w:eastAsia="zh-CN"/>
              </w:rPr>
            </w:pPr>
            <w:r>
              <w:rPr>
                <w:rFonts w:hint="eastAsia" w:ascii="仿宋" w:hAnsi="仿宋" w:eastAsia="仿宋" w:cs="仿宋"/>
                <w:color w:val="000000"/>
                <w:kern w:val="0"/>
                <w:sz w:val="18"/>
                <w:szCs w:val="18"/>
                <w:highlight w:val="none"/>
                <w:lang w:val="en-US" w:eastAsia="zh-CN"/>
              </w:rPr>
              <w:t>15</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城乡居民养老保险参保受理条件、申报材料及办理流程</w:t>
            </w:r>
          </w:p>
        </w:tc>
        <w:tc>
          <w:tcPr>
            <w:tcW w:w="5796" w:type="dxa"/>
            <w:vAlign w:val="center"/>
          </w:tcPr>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1.《中华人民共和国社会保险法》第二十条：</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2.《国务院关于建立统一的城乡居民基本养老保险制度的意见》（国发〔2014〕8号）</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3.《关于印发城乡居民基本养老保险经办规程的通知》（人社部发〔2014〕23号）第六条：</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4.《内蒙古自治区人民政府关于进一步完善城乡居民基本养老保险制度的意见（内政发〔2015〕21号）。</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 xml:space="preserve"> 5.《关于加强城乡居民养老保险有关工作的通知》（包人社办字〔2018〕232号）     </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办结时限</w:t>
            </w:r>
            <w:r>
              <w:rPr>
                <w:rFonts w:hint="eastAsia" w:ascii="仿宋" w:hAnsi="仿宋" w:eastAsia="仿宋" w:cs="仿宋"/>
                <w:color w:val="000000"/>
                <w:kern w:val="0"/>
                <w:sz w:val="18"/>
                <w:szCs w:val="18"/>
                <w:highlight w:val="none"/>
                <w:lang w:eastAsia="zh-CN"/>
              </w:rPr>
              <w:t>：</w:t>
            </w:r>
            <w:r>
              <w:rPr>
                <w:rFonts w:hint="eastAsia" w:ascii="仿宋" w:hAnsi="仿宋" w:eastAsia="仿宋" w:cs="仿宋"/>
                <w:color w:val="000000"/>
                <w:kern w:val="0"/>
                <w:sz w:val="18"/>
                <w:szCs w:val="18"/>
                <w:highlight w:val="none"/>
              </w:rPr>
              <w:t>20个工作日内</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540" w:type="dxa"/>
            <w:vAlign w:val="center"/>
          </w:tcPr>
          <w:p>
            <w:pPr>
              <w:widowControl/>
              <w:spacing w:line="240" w:lineRule="exact"/>
              <w:jc w:val="center"/>
              <w:rPr>
                <w:rFonts w:hint="default" w:ascii="仿宋" w:hAnsi="仿宋" w:eastAsia="仿宋" w:cs="仿宋"/>
                <w:color w:val="000000"/>
                <w:kern w:val="0"/>
                <w:sz w:val="18"/>
                <w:szCs w:val="18"/>
                <w:highlight w:val="none"/>
                <w:lang w:val="en-US" w:eastAsia="zh-CN"/>
              </w:rPr>
            </w:pPr>
            <w:r>
              <w:rPr>
                <w:rFonts w:hint="eastAsia" w:ascii="仿宋" w:hAnsi="仿宋" w:eastAsia="仿宋" w:cs="仿宋"/>
                <w:color w:val="000000"/>
                <w:kern w:val="0"/>
                <w:sz w:val="18"/>
                <w:szCs w:val="18"/>
                <w:highlight w:val="none"/>
                <w:lang w:val="en-US" w:eastAsia="zh-CN"/>
              </w:rPr>
              <w:t>16</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城乡居民养老保险个人基本信息变更受理条件、申报材料及办理流程</w:t>
            </w:r>
          </w:p>
        </w:tc>
        <w:tc>
          <w:tcPr>
            <w:tcW w:w="5796" w:type="dxa"/>
            <w:vAlign w:val="center"/>
          </w:tcPr>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1.《关于印发城乡居民基本养老保险经办规程的通知》（人社部发〔2014〕23号）第十条：</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 xml:space="preserve">2.《内蒙古自治区人民政府关于进一步完善城乡居民基本养老保险制度的意见》（内政发〔2015〕21号）。 </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办结时限</w:t>
            </w:r>
            <w:r>
              <w:rPr>
                <w:rFonts w:hint="eastAsia" w:ascii="仿宋" w:hAnsi="仿宋" w:eastAsia="仿宋" w:cs="仿宋"/>
                <w:color w:val="000000"/>
                <w:kern w:val="0"/>
                <w:sz w:val="18"/>
                <w:szCs w:val="18"/>
                <w:highlight w:val="none"/>
                <w:lang w:eastAsia="zh-CN"/>
              </w:rPr>
              <w:t>：</w:t>
            </w:r>
            <w:r>
              <w:rPr>
                <w:rFonts w:hint="eastAsia" w:ascii="仿宋" w:hAnsi="仿宋" w:eastAsia="仿宋" w:cs="仿宋"/>
                <w:color w:val="000000"/>
                <w:kern w:val="0"/>
                <w:sz w:val="18"/>
                <w:szCs w:val="18"/>
                <w:highlight w:val="none"/>
              </w:rPr>
              <w:t>20个工作日内</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Align w:val="center"/>
          </w:tcPr>
          <w:p>
            <w:pPr>
              <w:widowControl/>
              <w:spacing w:line="240" w:lineRule="exact"/>
              <w:jc w:val="center"/>
              <w:rPr>
                <w:rFonts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rPr>
              <w:t>17</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城乡居民养老保险缴费受理条件、缴费标准、申报材料及办理流程</w:t>
            </w:r>
          </w:p>
        </w:tc>
        <w:tc>
          <w:tcPr>
            <w:tcW w:w="5796" w:type="dxa"/>
            <w:vAlign w:val="center"/>
          </w:tcPr>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 xml:space="preserve"> 《关于印发内蒙古自治区城乡居民基本养老保险经办规程的通知》（内人社发〔2015〕54号）第三章保险费收缴第十一条规定。</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办结时限</w:t>
            </w:r>
            <w:r>
              <w:rPr>
                <w:rFonts w:hint="eastAsia" w:ascii="仿宋" w:hAnsi="仿宋" w:eastAsia="仿宋" w:cs="仿宋"/>
                <w:color w:val="000000"/>
                <w:kern w:val="0"/>
                <w:sz w:val="18"/>
                <w:szCs w:val="18"/>
                <w:highlight w:val="none"/>
                <w:lang w:eastAsia="zh-CN"/>
              </w:rPr>
              <w:t>：</w:t>
            </w:r>
            <w:r>
              <w:rPr>
                <w:rFonts w:hint="eastAsia" w:ascii="仿宋" w:hAnsi="仿宋" w:eastAsia="仿宋" w:cs="仿宋"/>
                <w:color w:val="000000"/>
                <w:kern w:val="0"/>
                <w:sz w:val="18"/>
                <w:szCs w:val="18"/>
                <w:highlight w:val="none"/>
              </w:rPr>
              <w:t>20个工作日内</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40" w:type="dxa"/>
            <w:vAlign w:val="center"/>
          </w:tcPr>
          <w:p>
            <w:pPr>
              <w:widowControl/>
              <w:spacing w:line="240" w:lineRule="exact"/>
              <w:jc w:val="center"/>
              <w:rPr>
                <w:rFonts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rPr>
              <w:t>18</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城乡居民养老保险待遇申领受理条件、申报材料及办理流程</w:t>
            </w:r>
          </w:p>
        </w:tc>
        <w:tc>
          <w:tcPr>
            <w:tcW w:w="5796" w:type="dxa"/>
            <w:vAlign w:val="center"/>
          </w:tcPr>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1.《中华人民共和国社会保险法》第二十条：</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2.《国务院关于建立统一的城乡居民基本养老保险制度的意见》（国发〔2014〕8号）</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3.《关于印发城乡居民基本养老保险经办规程的通知》（人社部发〔2014〕23号）第六条：</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4.《内蒙古自治区人民政府关于进一步完善城乡居民基本养老保险制度的意见（内政发〔2015〕21号）。</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5.《关于加强城乡居民养老保险有关工作的通知》（包人社办字〔2018〕232号）</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办结时限</w:t>
            </w:r>
            <w:r>
              <w:rPr>
                <w:rFonts w:hint="eastAsia" w:ascii="仿宋" w:hAnsi="仿宋" w:eastAsia="仿宋" w:cs="仿宋"/>
                <w:color w:val="000000"/>
                <w:kern w:val="0"/>
                <w:sz w:val="18"/>
                <w:szCs w:val="18"/>
                <w:highlight w:val="none"/>
                <w:lang w:eastAsia="zh-CN"/>
              </w:rPr>
              <w:t>：</w:t>
            </w:r>
            <w:r>
              <w:rPr>
                <w:rFonts w:hint="eastAsia" w:ascii="仿宋" w:hAnsi="仿宋" w:eastAsia="仿宋" w:cs="仿宋"/>
                <w:color w:val="000000"/>
                <w:kern w:val="0"/>
                <w:sz w:val="18"/>
                <w:szCs w:val="18"/>
                <w:highlight w:val="none"/>
              </w:rPr>
              <w:t>20个工作日内</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widowControl/>
              <w:spacing w:line="240" w:lineRule="exact"/>
              <w:jc w:val="center"/>
              <w:rPr>
                <w:rFonts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rPr>
              <w:t>19</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城乡居民养老保险丧葬费申请办理申报条件、申报材料及申报流程</w:t>
            </w:r>
          </w:p>
        </w:tc>
        <w:tc>
          <w:tcPr>
            <w:tcW w:w="5796" w:type="dxa"/>
            <w:vAlign w:val="center"/>
          </w:tcPr>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 xml:space="preserve">1.《中华人民共和国社会保险法》第十七条：                                                                                                 </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2.《国务院关于建立统一的城乡居民基本养老保险制度的意见》（国发〔2014〕8号）</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3.《人力资源社会保障部关于印发城乡居民基本养老保险经办规程的通知》（人社部发〔2014〕23号）。</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4.《关于设立领取丧葬费补助金过度期的通知》包人社办字〔2019〕56号。</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办结时限</w:t>
            </w:r>
            <w:r>
              <w:rPr>
                <w:rFonts w:hint="eastAsia" w:ascii="仿宋" w:hAnsi="仿宋" w:eastAsia="仿宋" w:cs="仿宋"/>
                <w:color w:val="000000"/>
                <w:kern w:val="0"/>
                <w:sz w:val="18"/>
                <w:szCs w:val="18"/>
                <w:highlight w:val="none"/>
                <w:lang w:eastAsia="zh-CN"/>
              </w:rPr>
              <w:t>：</w:t>
            </w:r>
            <w:r>
              <w:rPr>
                <w:rFonts w:hint="eastAsia" w:ascii="仿宋" w:hAnsi="仿宋" w:eastAsia="仿宋" w:cs="仿宋"/>
                <w:color w:val="000000"/>
                <w:kern w:val="0"/>
                <w:sz w:val="18"/>
                <w:szCs w:val="18"/>
                <w:highlight w:val="none"/>
              </w:rPr>
              <w:t>20个工作日内</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540" w:type="dxa"/>
            <w:vAlign w:val="center"/>
          </w:tcPr>
          <w:p>
            <w:pPr>
              <w:widowControl/>
              <w:spacing w:line="240" w:lineRule="exact"/>
              <w:jc w:val="center"/>
              <w:rPr>
                <w:rFonts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rPr>
              <w:t>20</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城乡居民养老保险注销登记申报材料、受理条件及申报流程</w:t>
            </w:r>
          </w:p>
        </w:tc>
        <w:tc>
          <w:tcPr>
            <w:tcW w:w="5796" w:type="dxa"/>
            <w:vAlign w:val="center"/>
          </w:tcPr>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1.《国务院关于建立统一的城乡居民基本养老保险制度的意见》（国发〔2014〕8号）</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2.《人力资源和社会保障部关于印发城乡居民基本养老保险经办规程的通知》（人社部发〔2014〕23号）</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办结时限</w:t>
            </w:r>
            <w:r>
              <w:rPr>
                <w:rFonts w:hint="eastAsia" w:ascii="仿宋" w:hAnsi="仿宋" w:eastAsia="仿宋" w:cs="仿宋"/>
                <w:color w:val="000000"/>
                <w:kern w:val="0"/>
                <w:sz w:val="18"/>
                <w:szCs w:val="18"/>
                <w:highlight w:val="none"/>
                <w:lang w:eastAsia="zh-CN"/>
              </w:rPr>
              <w:t>：</w:t>
            </w:r>
            <w:r>
              <w:rPr>
                <w:rFonts w:hint="eastAsia" w:ascii="仿宋" w:hAnsi="仿宋" w:eastAsia="仿宋" w:cs="仿宋"/>
                <w:color w:val="000000"/>
                <w:kern w:val="0"/>
                <w:sz w:val="18"/>
                <w:szCs w:val="18"/>
                <w:highlight w:val="none"/>
              </w:rPr>
              <w:t>20个工作日内</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540" w:type="dxa"/>
            <w:vAlign w:val="center"/>
          </w:tcPr>
          <w:p>
            <w:pPr>
              <w:widowControl/>
              <w:spacing w:line="240" w:lineRule="exact"/>
              <w:jc w:val="center"/>
              <w:rPr>
                <w:rFonts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rPr>
              <w:t>21</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养老保险待遇领取人员信息采集认证受理条件、申报材料及申报流程</w:t>
            </w:r>
          </w:p>
        </w:tc>
        <w:tc>
          <w:tcPr>
            <w:tcW w:w="5796" w:type="dxa"/>
            <w:vAlign w:val="center"/>
          </w:tcPr>
          <w:p>
            <w:pPr>
              <w:widowControl/>
              <w:numPr>
                <w:ilvl w:val="0"/>
                <w:numId w:val="1"/>
              </w:numPr>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《社会保险法》第十一章第八十八条、第十二条</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2.《内蒙古自治区养老保险待遇资格认证办法》（内社发〔2012〕14号）第三条认证办法和程序。</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 xml:space="preserve">3.《关于开展2020年度全市养老保险待遇领取人员信息采集及资格认证工作的通知》（包东人社字〔2020〕4号）。                                                                                                                                             </w:t>
            </w:r>
          </w:p>
        </w:tc>
        <w:tc>
          <w:tcPr>
            <w:tcW w:w="1020" w:type="dxa"/>
            <w:vAlign w:val="center"/>
          </w:tcPr>
          <w:p>
            <w:pPr>
              <w:widowControl/>
              <w:spacing w:line="240" w:lineRule="exact"/>
              <w:jc w:val="center"/>
              <w:rPr>
                <w:rFonts w:hint="eastAsia" w:ascii="仿宋" w:hAnsi="仿宋" w:eastAsia="仿宋" w:cs="仿宋"/>
                <w:color w:val="000000"/>
                <w:kern w:val="0"/>
                <w:sz w:val="18"/>
                <w:szCs w:val="18"/>
                <w:highlight w:val="none"/>
                <w:lang w:eastAsia="zh-CN"/>
              </w:rPr>
            </w:pPr>
            <w:r>
              <w:rPr>
                <w:rFonts w:hint="eastAsia" w:ascii="仿宋" w:hAnsi="仿宋" w:eastAsia="仿宋" w:cs="仿宋"/>
                <w:color w:val="000000"/>
                <w:kern w:val="0"/>
                <w:sz w:val="18"/>
                <w:szCs w:val="18"/>
                <w:highlight w:val="none"/>
              </w:rPr>
              <w:t>办结时限：1 个工作日内办</w:t>
            </w:r>
            <w:r>
              <w:rPr>
                <w:rFonts w:hint="eastAsia" w:ascii="仿宋" w:hAnsi="仿宋" w:eastAsia="仿宋" w:cs="仿宋"/>
                <w:color w:val="000000"/>
                <w:kern w:val="0"/>
                <w:sz w:val="18"/>
                <w:szCs w:val="18"/>
                <w:highlight w:val="none"/>
                <w:lang w:eastAsia="zh-CN"/>
              </w:rPr>
              <w:t>结</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540" w:type="dxa"/>
            <w:vAlign w:val="center"/>
          </w:tcPr>
          <w:p>
            <w:pPr>
              <w:widowControl/>
              <w:spacing w:line="240" w:lineRule="exact"/>
              <w:jc w:val="center"/>
              <w:rPr>
                <w:rFonts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rPr>
              <w:t>22</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国有企业退休人员社会化管理工作受理条件、申报材料及申报流程</w:t>
            </w:r>
          </w:p>
        </w:tc>
        <w:tc>
          <w:tcPr>
            <w:tcW w:w="5796" w:type="dxa"/>
            <w:vAlign w:val="center"/>
          </w:tcPr>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《国有企业退休人员社会化管理工作方案》（包东政办发〔2019〕93号）</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办结时限：</w:t>
            </w:r>
            <w:r>
              <w:rPr>
                <w:rFonts w:hint="eastAsia" w:ascii="仿宋" w:hAnsi="仿宋" w:eastAsia="仿宋" w:cs="仿宋"/>
                <w:color w:val="000000"/>
                <w:kern w:val="0"/>
                <w:sz w:val="18"/>
                <w:szCs w:val="18"/>
                <w:highlight w:val="none"/>
                <w:lang w:val="en-US" w:eastAsia="zh-CN"/>
              </w:rPr>
              <w:t>10</w:t>
            </w:r>
            <w:r>
              <w:rPr>
                <w:rFonts w:hint="eastAsia" w:ascii="仿宋" w:hAnsi="仿宋" w:eastAsia="仿宋" w:cs="仿宋"/>
                <w:color w:val="000000"/>
                <w:kern w:val="0"/>
                <w:sz w:val="18"/>
                <w:szCs w:val="18"/>
                <w:highlight w:val="none"/>
              </w:rPr>
              <w:t>个工作日内办</w:t>
            </w:r>
            <w:r>
              <w:rPr>
                <w:rFonts w:hint="eastAsia" w:ascii="仿宋" w:hAnsi="仿宋" w:eastAsia="仿宋" w:cs="仿宋"/>
                <w:color w:val="000000"/>
                <w:kern w:val="0"/>
                <w:sz w:val="18"/>
                <w:szCs w:val="18"/>
                <w:highlight w:val="none"/>
                <w:lang w:eastAsia="zh-CN"/>
              </w:rPr>
              <w:t>结</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widowControl/>
              <w:spacing w:line="240" w:lineRule="exact"/>
              <w:jc w:val="center"/>
              <w:rPr>
                <w:rFonts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rPr>
              <w:t>23</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就业困难人员社会保险补贴申领工作受理条件、申报材料及申报流程</w:t>
            </w:r>
          </w:p>
        </w:tc>
        <w:tc>
          <w:tcPr>
            <w:tcW w:w="5796" w:type="dxa"/>
            <w:vAlign w:val="center"/>
          </w:tcPr>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1.《国务院关于进一步做好新形势下就业创业工作的意见》（国发〔2015〕23号）</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 xml:space="preserve">2.《关于印发〈就业补助资金管理办法〉的通知》（财社〔2017〕164号）第四条、第七条：                                                                                                                              </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3.《关于进一步加大就业扶贫政策支持力度着力提高劳务组织化程度的通知》（人社部发〔2018〕64号）</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办结时限：</w:t>
            </w:r>
            <w:r>
              <w:rPr>
                <w:rFonts w:hint="eastAsia" w:ascii="仿宋" w:hAnsi="仿宋" w:eastAsia="仿宋" w:cs="仿宋"/>
                <w:color w:val="000000"/>
                <w:kern w:val="0"/>
                <w:sz w:val="18"/>
                <w:szCs w:val="18"/>
                <w:highlight w:val="none"/>
                <w:lang w:val="en-US" w:eastAsia="zh-CN"/>
              </w:rPr>
              <w:t>7</w:t>
            </w:r>
            <w:r>
              <w:rPr>
                <w:rFonts w:hint="eastAsia" w:ascii="仿宋" w:hAnsi="仿宋" w:eastAsia="仿宋" w:cs="仿宋"/>
                <w:color w:val="000000"/>
                <w:kern w:val="0"/>
                <w:sz w:val="18"/>
                <w:szCs w:val="18"/>
                <w:highlight w:val="none"/>
              </w:rPr>
              <w:t>个工作日</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540" w:type="dxa"/>
            <w:vAlign w:val="center"/>
          </w:tcPr>
          <w:p>
            <w:pPr>
              <w:widowControl/>
              <w:spacing w:line="240" w:lineRule="exact"/>
              <w:jc w:val="center"/>
              <w:rPr>
                <w:rFonts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rPr>
              <w:t>24</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城镇居民最低生活保障待遇初审工作受理条件、申报材料及申报流程</w:t>
            </w:r>
          </w:p>
          <w:p>
            <w:pPr>
              <w:widowControl/>
              <w:spacing w:line="240" w:lineRule="exact"/>
              <w:jc w:val="center"/>
              <w:rPr>
                <w:rFonts w:ascii="仿宋" w:hAnsi="仿宋" w:eastAsia="仿宋" w:cs="仿宋"/>
                <w:color w:val="000000"/>
                <w:kern w:val="0"/>
                <w:sz w:val="18"/>
                <w:szCs w:val="18"/>
                <w:highlight w:val="none"/>
              </w:rPr>
            </w:pPr>
          </w:p>
        </w:tc>
        <w:tc>
          <w:tcPr>
            <w:tcW w:w="5796" w:type="dxa"/>
            <w:vAlign w:val="center"/>
          </w:tcPr>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1.《社会救助暂行办法》第九条</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2.《国务院关于进一步加强和改进最低生活保障工作的意见》（国发〔2012〕45号）。</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3.《最低生活保障审核审批办法》（民发〔2012〕第220号）。</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4.包头市人民政府办公厅《包头市最低生活保障对象认定办法》（包府办发〔2016〕11号）</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5.《东河区最低生活保障对象认定办法》（包东政办发〔2017〕252号）</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15个工作日</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Align w:val="center"/>
          </w:tcPr>
          <w:p>
            <w:pPr>
              <w:widowControl/>
              <w:spacing w:line="240" w:lineRule="exact"/>
              <w:jc w:val="center"/>
              <w:rPr>
                <w:rFonts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rPr>
              <w:t>25</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城镇居民大病救助申请受理条件、申报材料及申报流程</w:t>
            </w:r>
          </w:p>
          <w:p>
            <w:pPr>
              <w:widowControl/>
              <w:spacing w:line="240" w:lineRule="exact"/>
              <w:jc w:val="center"/>
              <w:rPr>
                <w:rFonts w:ascii="仿宋" w:hAnsi="仿宋" w:eastAsia="仿宋" w:cs="仿宋"/>
                <w:color w:val="000000"/>
                <w:kern w:val="0"/>
                <w:sz w:val="18"/>
                <w:szCs w:val="18"/>
                <w:highlight w:val="none"/>
              </w:rPr>
            </w:pPr>
          </w:p>
        </w:tc>
        <w:tc>
          <w:tcPr>
            <w:tcW w:w="5796"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《内蒙古自治区重特大疾病慈善医疗救助实施方案》</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办结时限：11个工作日（已整天为单位）</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40" w:type="dxa"/>
            <w:vAlign w:val="center"/>
          </w:tcPr>
          <w:p>
            <w:pPr>
              <w:widowControl/>
              <w:spacing w:line="240" w:lineRule="exact"/>
              <w:jc w:val="center"/>
              <w:rPr>
                <w:rFonts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rPr>
              <w:t>26</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城市三无人员待遇申请认定受理条件、申报材料及申报流程</w:t>
            </w:r>
          </w:p>
          <w:p>
            <w:pPr>
              <w:widowControl/>
              <w:spacing w:line="240" w:lineRule="exact"/>
              <w:jc w:val="center"/>
              <w:rPr>
                <w:rFonts w:ascii="仿宋" w:hAnsi="仿宋" w:eastAsia="仿宋" w:cs="仿宋"/>
                <w:color w:val="000000"/>
                <w:kern w:val="0"/>
                <w:sz w:val="18"/>
                <w:szCs w:val="18"/>
                <w:highlight w:val="none"/>
              </w:rPr>
            </w:pPr>
          </w:p>
        </w:tc>
        <w:tc>
          <w:tcPr>
            <w:tcW w:w="5796"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关于印发《内蒙古自治区城镇“三无”人员认定办法》做好城镇“三无”人员认定和登记工作的通知（2010.7.18）</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法定期限：</w:t>
            </w:r>
            <w:r>
              <w:rPr>
                <w:rFonts w:hint="eastAsia" w:ascii="仿宋" w:hAnsi="仿宋" w:eastAsia="仿宋" w:cs="仿宋"/>
                <w:color w:val="000000"/>
                <w:kern w:val="0"/>
                <w:sz w:val="18"/>
                <w:szCs w:val="18"/>
                <w:highlight w:val="none"/>
                <w:lang w:val="en-US" w:eastAsia="zh-CN"/>
              </w:rPr>
              <w:t>20</w:t>
            </w:r>
            <w:r>
              <w:rPr>
                <w:rFonts w:hint="eastAsia" w:ascii="仿宋" w:hAnsi="仿宋" w:eastAsia="仿宋" w:cs="仿宋"/>
                <w:color w:val="000000"/>
                <w:kern w:val="0"/>
                <w:sz w:val="18"/>
                <w:szCs w:val="18"/>
                <w:highlight w:val="none"/>
              </w:rPr>
              <w:t>个工作日</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color w:val="000000"/>
                <w:sz w:val="18"/>
                <w:szCs w:val="18"/>
                <w:highlight w:val="green"/>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540" w:type="dxa"/>
            <w:vAlign w:val="center"/>
          </w:tcPr>
          <w:p>
            <w:pPr>
              <w:widowControl/>
              <w:spacing w:line="240" w:lineRule="exact"/>
              <w:jc w:val="center"/>
              <w:rPr>
                <w:rFonts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rPr>
              <w:t>27</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城乡居民医疗保险参保和续保受理条件、申报材料及申报流程</w:t>
            </w:r>
          </w:p>
        </w:tc>
        <w:tc>
          <w:tcPr>
            <w:tcW w:w="5796" w:type="dxa"/>
            <w:vAlign w:val="center"/>
          </w:tcPr>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1.《中华人民共和国社会保险法》第二十五条</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2.《内蒙古自治区医疗保障局财政厅关于做好2019年城乡居民基本医疗保险工作的通知》（内医保发〔2019〕6号）</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3.《关于调整包头市城镇职工和城乡居民基本医疗保险待遇标准等政策的通知》（包府办发〔2018〕146号文件）</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4.《关于做好2020年度城乡居民基本医疗保险参保缴费工作的通知》</w:t>
            </w:r>
          </w:p>
        </w:tc>
        <w:tc>
          <w:tcPr>
            <w:tcW w:w="1020" w:type="dxa"/>
            <w:vAlign w:val="center"/>
          </w:tcPr>
          <w:p>
            <w:pPr>
              <w:widowControl/>
              <w:spacing w:line="240" w:lineRule="exact"/>
              <w:jc w:val="center"/>
              <w:rPr>
                <w:rFonts w:hint="eastAsia" w:ascii="仿宋" w:hAnsi="仿宋" w:eastAsia="仿宋" w:cs="仿宋"/>
                <w:color w:val="000000"/>
                <w:kern w:val="0"/>
                <w:sz w:val="18"/>
                <w:szCs w:val="18"/>
                <w:highlight w:val="none"/>
                <w:lang w:val="en-US" w:eastAsia="zh-CN"/>
              </w:rPr>
            </w:pPr>
            <w:r>
              <w:rPr>
                <w:rFonts w:hint="eastAsia" w:ascii="仿宋" w:hAnsi="仿宋" w:eastAsia="仿宋" w:cs="仿宋"/>
                <w:color w:val="000000"/>
                <w:kern w:val="0"/>
                <w:sz w:val="18"/>
                <w:szCs w:val="18"/>
                <w:highlight w:val="none"/>
              </w:rPr>
              <w:t>办结时限：1个工作日</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540" w:type="dxa"/>
            <w:vAlign w:val="center"/>
          </w:tcPr>
          <w:p>
            <w:pPr>
              <w:widowControl/>
              <w:spacing w:line="240" w:lineRule="exact"/>
              <w:jc w:val="center"/>
              <w:rPr>
                <w:rFonts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rPr>
              <w:t>28</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高校毕业生社会保险补贴认定受理条件、申报材料及申报流程</w:t>
            </w:r>
          </w:p>
        </w:tc>
        <w:tc>
          <w:tcPr>
            <w:tcW w:w="5796"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《包头市高校毕业生社会保险补贴实施办法》（包人社办字〔2019〕102号）</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办结时限：</w:t>
            </w:r>
            <w:r>
              <w:rPr>
                <w:rFonts w:hint="eastAsia" w:ascii="仿宋" w:hAnsi="仿宋" w:eastAsia="仿宋" w:cs="仿宋"/>
                <w:color w:val="000000"/>
                <w:kern w:val="0"/>
                <w:sz w:val="18"/>
                <w:szCs w:val="18"/>
                <w:highlight w:val="none"/>
                <w:lang w:val="en-US" w:eastAsia="zh-CN"/>
              </w:rPr>
              <w:t>7</w:t>
            </w:r>
            <w:r>
              <w:rPr>
                <w:rFonts w:hint="eastAsia" w:ascii="仿宋" w:hAnsi="仿宋" w:eastAsia="仿宋" w:cs="仿宋"/>
                <w:color w:val="000000"/>
                <w:kern w:val="0"/>
                <w:sz w:val="18"/>
                <w:szCs w:val="18"/>
                <w:highlight w:val="none"/>
              </w:rPr>
              <w:t>个工作日</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540" w:type="dxa"/>
            <w:vAlign w:val="center"/>
          </w:tcPr>
          <w:p>
            <w:pPr>
              <w:widowControl/>
              <w:spacing w:line="240" w:lineRule="exact"/>
              <w:jc w:val="center"/>
              <w:rPr>
                <w:rFonts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rPr>
              <w:t>29</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就业失业登记认定受理条件、申报材料及申报流程</w:t>
            </w:r>
          </w:p>
        </w:tc>
        <w:tc>
          <w:tcPr>
            <w:tcW w:w="5796" w:type="dxa"/>
            <w:vAlign w:val="center"/>
          </w:tcPr>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1《中华人民共和国就业促进法》第三十五条</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2.《就业服务与就业管理规定》（中华人民共和国劳动和社会保障部令第28号，2014年、2015年分别修订）第二十五条</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3.《关于进一步加强公共就业服务体系建设的指导意见》（人社部发〔2009〕116号）</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 xml:space="preserve">4.《关于印发就业失业登记证管理暂行办法的通知》（人社部发〔2010〕75号）    </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5.《关于进一步完善公共就业服务体系有关问题的通知》（人社部发〔2012〕103号）。</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6.《关于进一步完善就业失业登记管理办法的通知》（人社部发〔2014〕97号）</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办结时限：1个工作日</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Align w:val="center"/>
          </w:tcPr>
          <w:p>
            <w:pPr>
              <w:widowControl/>
              <w:spacing w:line="240" w:lineRule="exact"/>
              <w:jc w:val="center"/>
              <w:rPr>
                <w:rFonts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rPr>
              <w:t>30</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《就业创业证》申领的受理条件、申报材料及申报流程</w:t>
            </w:r>
          </w:p>
        </w:tc>
        <w:tc>
          <w:tcPr>
            <w:tcW w:w="5796" w:type="dxa"/>
            <w:vAlign w:val="center"/>
          </w:tcPr>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1.《就业服务与就业管理规定》（中华人民共和国劳动和社会保障部令第28号，2014年、2015年分别修订）第六十一条</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2.《关于印发就业失业登记证管理暂行办法的通知》（人社部发〔2010〕75号）第一条、第二条、第三条</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3.《关于进一步完善就业失业登记管理办法的通知》（人社部发〔2014〕97号）</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4.国务院《关于进一步做好新形势下就业创业工作的意见》（国发﹝2015﹞23号）</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5.人力资源社会保障部《关于修改&lt;就业服务与就业管理规定&gt;的决定》（人力资源社会保障部令第23号）</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办结时限：1个工作日</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540" w:type="dxa"/>
            <w:vAlign w:val="center"/>
          </w:tcPr>
          <w:p>
            <w:pPr>
              <w:widowControl/>
              <w:spacing w:line="240" w:lineRule="exact"/>
              <w:jc w:val="center"/>
              <w:rPr>
                <w:rFonts w:hint="eastAsia" w:ascii="仿宋" w:hAnsi="仿宋" w:eastAsia="仿宋" w:cs="仿宋"/>
                <w:color w:val="000000"/>
                <w:kern w:val="0"/>
                <w:sz w:val="18"/>
                <w:szCs w:val="18"/>
                <w:highlight w:val="none"/>
                <w:lang w:eastAsia="zh-CN"/>
              </w:rPr>
            </w:pPr>
            <w:r>
              <w:rPr>
                <w:rFonts w:hint="eastAsia" w:ascii="仿宋" w:hAnsi="仿宋" w:eastAsia="仿宋" w:cs="仿宋"/>
                <w:color w:val="000000"/>
                <w:kern w:val="0"/>
                <w:sz w:val="18"/>
                <w:szCs w:val="18"/>
                <w:highlight w:val="none"/>
              </w:rPr>
              <w:t>3</w:t>
            </w:r>
            <w:r>
              <w:rPr>
                <w:rFonts w:hint="eastAsia" w:ascii="仿宋" w:hAnsi="仿宋" w:eastAsia="仿宋" w:cs="仿宋"/>
                <w:color w:val="000000"/>
                <w:kern w:val="0"/>
                <w:sz w:val="18"/>
                <w:szCs w:val="18"/>
                <w:highlight w:val="none"/>
                <w:lang w:val="en-US" w:eastAsia="zh-CN"/>
              </w:rPr>
              <w:t>1</w:t>
            </w:r>
          </w:p>
        </w:tc>
        <w:tc>
          <w:tcPr>
            <w:tcW w:w="633" w:type="dxa"/>
            <w:vMerge w:val="restart"/>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市政服务</w:t>
            </w: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p>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市政服务</w:t>
            </w: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婚育情况证明受理条件、申报材料及申报流程</w:t>
            </w:r>
          </w:p>
        </w:tc>
        <w:tc>
          <w:tcPr>
            <w:tcW w:w="5796" w:type="dxa"/>
            <w:vAlign w:val="center"/>
          </w:tcPr>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1.包头市家庭人口数报整合统计分析系统：《内蒙古自治区卫生计生委关于做好全面两孩政策实施后计划生育奖励扶助政策调整衔接的通知》（内卫计规范〔2016〕3号）</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 xml:space="preserve">    2.中华人民共和国国务院令（第555号）、《流动人口计划生育工作条例》第七条 </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相关证件资料齐全审核通过后，1 个工作日内办理</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540" w:type="dxa"/>
            <w:vAlign w:val="center"/>
          </w:tcPr>
          <w:p>
            <w:pPr>
              <w:widowControl/>
              <w:spacing w:line="240" w:lineRule="exact"/>
              <w:jc w:val="center"/>
              <w:rPr>
                <w:rFonts w:hint="eastAsia" w:ascii="仿宋" w:hAnsi="仿宋" w:eastAsia="仿宋" w:cs="仿宋"/>
                <w:color w:val="000000"/>
                <w:kern w:val="0"/>
                <w:sz w:val="18"/>
                <w:szCs w:val="18"/>
                <w:highlight w:val="none"/>
                <w:lang w:eastAsia="zh-CN"/>
              </w:rPr>
            </w:pPr>
            <w:r>
              <w:rPr>
                <w:rFonts w:hint="eastAsia" w:ascii="仿宋" w:hAnsi="仿宋" w:eastAsia="仿宋" w:cs="仿宋"/>
                <w:color w:val="000000"/>
                <w:kern w:val="0"/>
                <w:sz w:val="18"/>
                <w:szCs w:val="18"/>
                <w:highlight w:val="none"/>
              </w:rPr>
              <w:t>3</w:t>
            </w:r>
            <w:r>
              <w:rPr>
                <w:rFonts w:hint="eastAsia" w:ascii="仿宋" w:hAnsi="仿宋" w:eastAsia="仿宋" w:cs="仿宋"/>
                <w:color w:val="000000"/>
                <w:kern w:val="0"/>
                <w:sz w:val="18"/>
                <w:szCs w:val="18"/>
                <w:highlight w:val="none"/>
                <w:lang w:val="en-US" w:eastAsia="zh-CN"/>
              </w:rPr>
              <w:t>2</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生育服务登记受理条件、申报材料及申报流程</w:t>
            </w:r>
          </w:p>
        </w:tc>
        <w:tc>
          <w:tcPr>
            <w:tcW w:w="5796" w:type="dxa"/>
            <w:vAlign w:val="center"/>
          </w:tcPr>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 xml:space="preserve">  1.《中共中央国务院关于实施全面两孩政策改革完善计划生育服务管理的决定》（中发〔2015〕40号）；《中华人民共和国人口与计划生育法》；</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 xml:space="preserve">    2.《内蒙古自治区人口与计划生育条例》第八条</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 xml:space="preserve">    3.《包头市实行一孩服务登记制度的通知》（包人口计生发〔2013〕46号）</w:t>
            </w:r>
          </w:p>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 xml:space="preserve">    4.《包头市关于实施生育登记服务制度有关事宜的通知》（包人口计生发〔2017〕96号）</w:t>
            </w:r>
          </w:p>
        </w:tc>
        <w:tc>
          <w:tcPr>
            <w:tcW w:w="1020" w:type="dxa"/>
            <w:vAlign w:val="center"/>
          </w:tcPr>
          <w:p>
            <w:pPr>
              <w:widowControl/>
              <w:spacing w:line="240" w:lineRule="exact"/>
              <w:rPr>
                <w:rFonts w:ascii="仿宋" w:hAnsi="仿宋" w:eastAsia="仿宋" w:cs="仿宋"/>
                <w:color w:val="000000"/>
                <w:kern w:val="0"/>
                <w:sz w:val="18"/>
                <w:szCs w:val="18"/>
                <w:highlight w:val="none"/>
              </w:rPr>
            </w:pPr>
          </w:p>
          <w:p>
            <w:pPr>
              <w:widowControl/>
              <w:spacing w:line="240" w:lineRule="exac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相关证件资料齐全审核通过后，3 个工作日内办理。</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rPr>
                <w:rFonts w:ascii="仿宋" w:hAnsi="仿宋" w:eastAsia="仿宋" w:cs="仿宋"/>
                <w:bCs/>
                <w:sz w:val="18"/>
                <w:szCs w:val="18"/>
                <w:highlight w:val="none"/>
              </w:rPr>
            </w:pPr>
          </w:p>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p>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pPr>
              <w:widowControl/>
              <w:spacing w:line="240" w:lineRule="exact"/>
              <w:jc w:val="center"/>
              <w:rPr>
                <w:rFonts w:hint="eastAsia" w:ascii="仿宋" w:hAnsi="仿宋" w:eastAsia="仿宋" w:cs="仿宋"/>
                <w:color w:val="000000"/>
                <w:kern w:val="0"/>
                <w:sz w:val="18"/>
                <w:szCs w:val="18"/>
                <w:highlight w:val="none"/>
                <w:lang w:val="en-US" w:eastAsia="zh-CN"/>
              </w:rPr>
            </w:pPr>
            <w:r>
              <w:rPr>
                <w:rFonts w:hint="eastAsia" w:ascii="仿宋" w:hAnsi="仿宋" w:eastAsia="仿宋" w:cs="仿宋"/>
                <w:color w:val="000000"/>
                <w:kern w:val="0"/>
                <w:sz w:val="18"/>
                <w:szCs w:val="18"/>
                <w:highlight w:val="none"/>
              </w:rPr>
              <w:t>3</w:t>
            </w:r>
            <w:r>
              <w:rPr>
                <w:rFonts w:hint="eastAsia" w:ascii="仿宋" w:hAnsi="仿宋" w:eastAsia="仿宋" w:cs="仿宋"/>
                <w:color w:val="000000"/>
                <w:kern w:val="0"/>
                <w:sz w:val="18"/>
                <w:szCs w:val="18"/>
                <w:highlight w:val="none"/>
                <w:lang w:val="en-US" w:eastAsia="zh-CN"/>
              </w:rPr>
              <w:t>3</w:t>
            </w:r>
          </w:p>
        </w:tc>
        <w:tc>
          <w:tcPr>
            <w:tcW w:w="633" w:type="dxa"/>
            <w:vMerge w:val="continue"/>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2052"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退役军人信息采集、社保续接受理条件、申报材料及申报流程</w:t>
            </w:r>
          </w:p>
        </w:tc>
        <w:tc>
          <w:tcPr>
            <w:tcW w:w="5796" w:type="dxa"/>
            <w:vAlign w:val="center"/>
          </w:tcPr>
          <w:p>
            <w:pPr>
              <w:widowControl/>
              <w:spacing w:line="240" w:lineRule="exact"/>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 xml:space="preserve"> 《关于解决部分退役士兵社会保险问题的意见》</w:t>
            </w:r>
          </w:p>
        </w:tc>
        <w:tc>
          <w:tcPr>
            <w:tcW w:w="102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20个工作日</w:t>
            </w:r>
          </w:p>
        </w:tc>
        <w:tc>
          <w:tcPr>
            <w:tcW w:w="1260" w:type="dxa"/>
            <w:vAlign w:val="center"/>
          </w:tcPr>
          <w:p>
            <w:pPr>
              <w:widowControl/>
              <w:spacing w:line="240" w:lineRule="exact"/>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包头市东河区</w:t>
            </w:r>
            <w:r>
              <w:rPr>
                <w:rFonts w:hint="eastAsia" w:ascii="仿宋" w:hAnsi="仿宋" w:eastAsia="仿宋" w:cs="仿宋"/>
                <w:color w:val="000000"/>
                <w:kern w:val="0"/>
                <w:sz w:val="18"/>
                <w:szCs w:val="18"/>
                <w:highlight w:val="none"/>
                <w:lang w:eastAsia="zh-CN"/>
              </w:rPr>
              <w:t>和平路</w:t>
            </w:r>
            <w:r>
              <w:rPr>
                <w:rFonts w:hint="eastAsia" w:ascii="仿宋" w:hAnsi="仿宋" w:eastAsia="仿宋" w:cs="仿宋"/>
                <w:color w:val="000000"/>
                <w:kern w:val="0"/>
                <w:sz w:val="18"/>
                <w:szCs w:val="18"/>
                <w:highlight w:val="none"/>
              </w:rPr>
              <w:t>街道</w:t>
            </w:r>
          </w:p>
        </w:tc>
        <w:tc>
          <w:tcPr>
            <w:tcW w:w="888" w:type="dxa"/>
            <w:vAlign w:val="center"/>
          </w:tcPr>
          <w:p>
            <w:pPr>
              <w:widowControl/>
              <w:spacing w:line="240" w:lineRule="exact"/>
              <w:jc w:val="left"/>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社区公示栏</w:t>
            </w:r>
            <w:r>
              <w:rPr>
                <w:rFonts w:hint="eastAsia" w:ascii="仿宋" w:hAnsi="仿宋" w:eastAsia="仿宋" w:cs="仿宋"/>
                <w:color w:val="000000"/>
                <w:sz w:val="18"/>
                <w:szCs w:val="18"/>
                <w:highlight w:val="none"/>
                <w:lang w:val="en-US" w:eastAsia="zh-CN"/>
              </w:rPr>
              <w:t>或</w:t>
            </w:r>
            <w:r>
              <w:rPr>
                <w:rFonts w:hint="eastAsia" w:ascii="仿宋" w:hAnsi="仿宋" w:eastAsia="仿宋" w:cs="仿宋"/>
                <w:color w:val="000000"/>
                <w:sz w:val="18"/>
                <w:szCs w:val="18"/>
                <w:highlight w:val="none"/>
              </w:rPr>
              <w:t>电子屏</w:t>
            </w:r>
          </w:p>
        </w:tc>
        <w:tc>
          <w:tcPr>
            <w:tcW w:w="528"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696"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c>
          <w:tcPr>
            <w:tcW w:w="840" w:type="dxa"/>
            <w:shd w:val="clear" w:color="auto" w:fill="auto"/>
            <w:vAlign w:val="center"/>
          </w:tcPr>
          <w:p>
            <w:pPr>
              <w:widowControl/>
              <w:spacing w:line="240" w:lineRule="exact"/>
              <w:jc w:val="center"/>
              <w:rPr>
                <w:rFonts w:ascii="仿宋" w:hAnsi="仿宋" w:eastAsia="仿宋" w:cs="仿宋"/>
                <w:bCs/>
                <w:sz w:val="18"/>
                <w:szCs w:val="18"/>
                <w:highlight w:val="none"/>
              </w:rPr>
            </w:pPr>
            <w:r>
              <w:rPr>
                <w:rFonts w:hint="eastAsia" w:ascii="仿宋" w:hAnsi="仿宋" w:eastAsia="仿宋" w:cs="仿宋"/>
                <w:bCs/>
                <w:sz w:val="18"/>
                <w:szCs w:val="18"/>
                <w:highlight w:val="none"/>
              </w:rPr>
              <w:t>√</w:t>
            </w:r>
          </w:p>
        </w:tc>
        <w:tc>
          <w:tcPr>
            <w:tcW w:w="798" w:type="dxa"/>
            <w:shd w:val="clear" w:color="auto" w:fill="auto"/>
            <w:vAlign w:val="center"/>
          </w:tcPr>
          <w:p>
            <w:pPr>
              <w:widowControl/>
              <w:spacing w:line="240" w:lineRule="exact"/>
              <w:jc w:val="center"/>
              <w:rPr>
                <w:rFonts w:ascii="仿宋" w:hAnsi="仿宋" w:eastAsia="仿宋" w:cs="仿宋"/>
                <w:color w:val="000000"/>
                <w:kern w:val="0"/>
                <w:sz w:val="18"/>
                <w:szCs w:val="18"/>
                <w:highlight w:val="none"/>
              </w:rPr>
            </w:pPr>
          </w:p>
        </w:tc>
      </w:tr>
    </w:tbl>
    <w:p>
      <w:pPr>
        <w:spacing w:line="240" w:lineRule="exact"/>
        <w:rPr>
          <w:highlight w:val="none"/>
        </w:rPr>
      </w:pPr>
      <w:bookmarkStart w:id="0" w:name="_GoBack"/>
      <w:bookmarkEnd w:id="0"/>
    </w:p>
    <w:sectPr>
      <w:pgSz w:w="16783" w:h="11850" w:orient="landscape"/>
      <w:pgMar w:top="1800" w:right="1134"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CCE5BE"/>
    <w:multiLevelType w:val="singleLevel"/>
    <w:tmpl w:val="6ECCE5B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iNWY4ODFhNTE2Y2E0ZjYyYThhZDQ5YzU2ZTQwMzEifQ=="/>
  </w:docVars>
  <w:rsids>
    <w:rsidRoot w:val="590A4697"/>
    <w:rsid w:val="004A5159"/>
    <w:rsid w:val="005D0615"/>
    <w:rsid w:val="008A09E0"/>
    <w:rsid w:val="00E96764"/>
    <w:rsid w:val="02D7069C"/>
    <w:rsid w:val="04C156D5"/>
    <w:rsid w:val="0DB02216"/>
    <w:rsid w:val="160A26DF"/>
    <w:rsid w:val="16E442BF"/>
    <w:rsid w:val="1BD27BBD"/>
    <w:rsid w:val="1C25052D"/>
    <w:rsid w:val="1CBF172A"/>
    <w:rsid w:val="200471C0"/>
    <w:rsid w:val="22456A83"/>
    <w:rsid w:val="2AA92647"/>
    <w:rsid w:val="2EC76F67"/>
    <w:rsid w:val="30234289"/>
    <w:rsid w:val="32246DBD"/>
    <w:rsid w:val="344A1BE3"/>
    <w:rsid w:val="387243E8"/>
    <w:rsid w:val="3C5B76D3"/>
    <w:rsid w:val="3E1E121F"/>
    <w:rsid w:val="41281AE7"/>
    <w:rsid w:val="4554447C"/>
    <w:rsid w:val="4577128F"/>
    <w:rsid w:val="46185E4F"/>
    <w:rsid w:val="4B132F8D"/>
    <w:rsid w:val="4B3C150E"/>
    <w:rsid w:val="4CA012E6"/>
    <w:rsid w:val="4F2E175A"/>
    <w:rsid w:val="561A5A4B"/>
    <w:rsid w:val="590A4697"/>
    <w:rsid w:val="5CFF3914"/>
    <w:rsid w:val="5D554469"/>
    <w:rsid w:val="61C03519"/>
    <w:rsid w:val="63D27965"/>
    <w:rsid w:val="63EB4CCB"/>
    <w:rsid w:val="690803C7"/>
    <w:rsid w:val="6F676078"/>
    <w:rsid w:val="7BE17E27"/>
    <w:rsid w:val="7D2F3B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5517</Words>
  <Characters>5903</Characters>
  <Lines>51</Lines>
  <Paragraphs>14</Paragraphs>
  <TotalTime>10</TotalTime>
  <ScaleCrop>false</ScaleCrop>
  <LinksUpToDate>false</LinksUpToDate>
  <CharactersWithSpaces>6358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2021-03-15T06:56:00Z</dcterms:created>
  <dc:creator>Administrator</dc:creator>
  <cp:lastModifiedBy>李欣宇</cp:lastModifiedBy>
  <cp:lastPrinted>2023-10-10T03:54:00Z</cp:lastPrinted>
  <dcterms:modified xsi:type="dcterms:W3CDTF">2023-10-10T09:14:32Z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SaveFontToCloudKey">
    <vt:lpwstr>517764751_btnclosed</vt:lpwstr>
  </property>
  <property fmtid="{D5CDD505-2E9C-101B-9397-08002B2CF9AE}" pid="4" name="ICV">
    <vt:lpwstr>2D6513E650A04A7F9098EC1B1F6D387A_13</vt:lpwstr>
  </property>
</Properties>
</file>