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（五）社会救助领域基层政务公开标准目录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《社会救助暂行办法》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■政务服务大厅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■政务服务大厅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最低生活保障对象认定办法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包头市东河区人民政府办公室关于印发《东河区最低生活保障对象认定办法》的通知（包东政办发〔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252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■政务服务大厅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指南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最低生活保障对象认定办法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包头市东河区人民政府办公室关于印发《东河区最低生活保障对象认定办法》的通知（包东政办发〔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252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■政务服务大厅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镇、街道办事处初审对象名单及相关信息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包头市东河区人民政府办公室关于印发《东河区最低生活保障对象认定办法》的通知（包东政办发〔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252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个工作日内，公示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镇、街道办事处、低保中心联审联批低保对象名单及相关信息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关于印发《包头市民政局关于开展最低生活保障工作规范管理提升年活动方案》的通知（包民社救发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包民发〔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包头市民政局关于印发《包头市特困人员认定办法》的通知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■政务服务大厅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办理事项、办理条件、救助供养标准、申请材料、办理流程、办理时间、地点、联系方式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包民发〔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包头市民政局关于印发《包头市特困人员认定办法》的通知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■政务服务大厅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包民发〔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包头市民政局关于印发《包头市特困人员认定办法》的通知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个工作日内，公示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包民发〔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〕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31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包头市民政局关于印发《包头市特困人员认定办法》的通知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包头市东河区民政局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782" w:right="1440" w:bottom="83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393"/>
    <w:rsid w:val="0018663D"/>
    <w:rsid w:val="001E6D63"/>
    <w:rsid w:val="00276099"/>
    <w:rsid w:val="002967AA"/>
    <w:rsid w:val="002E0878"/>
    <w:rsid w:val="00303509"/>
    <w:rsid w:val="003B2C77"/>
    <w:rsid w:val="00416393"/>
    <w:rsid w:val="008438B0"/>
    <w:rsid w:val="00CA7F5B"/>
    <w:rsid w:val="00CC4024"/>
    <w:rsid w:val="00E760AF"/>
    <w:rsid w:val="00FA002F"/>
    <w:rsid w:val="1806758C"/>
    <w:rsid w:val="2CE5059C"/>
    <w:rsid w:val="53067E7F"/>
    <w:rsid w:val="60D0704A"/>
    <w:rsid w:val="67291693"/>
    <w:rsid w:val="6B941B37"/>
    <w:rsid w:val="73C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nhideWhenUsed="0" w:uiPriority="99" w:name="Balloon Text"/>
    <w:lsdException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iPriority w:val="99"/>
    <w:pPr>
      <w:jc w:val="left"/>
    </w:pPr>
  </w:style>
  <w:style w:type="paragraph" w:styleId="4">
    <w:name w:val="Balloon Text"/>
    <w:basedOn w:val="1"/>
    <w:link w:val="17"/>
    <w:semiHidden/>
    <w:uiPriority w:val="99"/>
    <w:rPr>
      <w:sz w:val="18"/>
      <w:szCs w:val="18"/>
    </w:rPr>
  </w:style>
  <w:style w:type="paragraph" w:styleId="5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9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20"/>
    <w:semiHidden/>
    <w:uiPriority w:val="99"/>
    <w:rPr>
      <w:b/>
      <w:bCs/>
    </w:rPr>
  </w:style>
  <w:style w:type="table" w:styleId="10">
    <w:name w:val="Table Grid"/>
    <w:basedOn w:val="9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99"/>
    <w:rPr>
      <w:rFonts w:cs="Times New Roman"/>
    </w:rPr>
  </w:style>
  <w:style w:type="character" w:styleId="13">
    <w:name w:val="Hyperlink"/>
    <w:basedOn w:val="11"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iPriority w:val="99"/>
    <w:rPr>
      <w:rFonts w:cs="Times New Roman"/>
      <w:sz w:val="21"/>
    </w:rPr>
  </w:style>
  <w:style w:type="character" w:customStyle="1" w:styleId="15">
    <w:name w:val="Heading 1 Char"/>
    <w:basedOn w:val="11"/>
    <w:link w:val="2"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Comment Text Char"/>
    <w:basedOn w:val="11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7">
    <w:name w:val="Balloon Text Char"/>
    <w:basedOn w:val="11"/>
    <w:link w:val="4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Footer Char"/>
    <w:basedOn w:val="11"/>
    <w:link w:val="5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Header Char"/>
    <w:basedOn w:val="11"/>
    <w:link w:val="6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Comment Subject Char"/>
    <w:basedOn w:val="16"/>
    <w:link w:val="8"/>
    <w:semiHidden/>
    <w:locked/>
    <w:uiPriority w:val="99"/>
    <w:rPr>
      <w:b/>
      <w:bCs/>
    </w:rPr>
  </w:style>
  <w:style w:type="paragraph" w:customStyle="1" w:styleId="21">
    <w:name w:val="列出段落"/>
    <w:basedOn w:val="1"/>
    <w:uiPriority w:val="99"/>
    <w:pPr>
      <w:ind w:firstLine="420" w:firstLineChars="200"/>
    </w:pPr>
    <w:rPr>
      <w:rFonts w:ascii="等线" w:hAnsi="等线" w:eastAsia="等线"/>
    </w:rPr>
  </w:style>
  <w:style w:type="paragraph" w:customStyle="1" w:styleId="22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853</Words>
  <Characters>4863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2020-03-06T06:51:00Z</dcterms:created>
  <dc:creator>tai yuzhu</dc:creator>
  <cp:lastModifiedBy>liuqu</cp:lastModifiedBy>
  <cp:lastPrinted>2020-09-30T01:33:00Z</cp:lastPrinted>
  <dcterms:modified xsi:type="dcterms:W3CDTF">2020-10-09T01:14:17Z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