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（八）财政预决算领域基层政务公开标准目录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 w:colFirst="0" w:colLast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包头市东河区财政局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■政府公报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612901"/>
    <w:rsid w:val="008438B0"/>
    <w:rsid w:val="00902A01"/>
    <w:rsid w:val="00A41EEC"/>
    <w:rsid w:val="00DE1F6E"/>
    <w:rsid w:val="00FA002F"/>
    <w:rsid w:val="01310017"/>
    <w:rsid w:val="3DBA24CC"/>
    <w:rsid w:val="4D48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CFC20-8978-4B13-827A-712FEB1D7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564</Words>
  <Characters>3216</Characters>
  <Lines>26</Lines>
  <Paragraphs>7</Paragraphs>
  <TotalTime>2</TotalTime>
  <ScaleCrop>false</ScaleCrop>
  <LinksUpToDate>false</LinksUpToDate>
  <CharactersWithSpaces>3773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2020-03-06T06:55:00Z</dcterms:created>
  <dc:creator>tai yuzhu</dc:creator>
  <cp:lastModifiedBy>zwfwj</cp:lastModifiedBy>
  <dcterms:modified xsi:type="dcterms:W3CDTF">2020-09-17T09:11:20Z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