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（二十五）税收管理领域基层政务公开标准目录</w:t>
      </w:r>
    </w:p>
    <w:tbl>
      <w:tblPr>
        <w:tblStyle w:val="9"/>
        <w:tblW w:w="15840" w:type="dxa"/>
        <w:tblInd w:w="-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900"/>
        <w:gridCol w:w="3600"/>
        <w:gridCol w:w="1980"/>
        <w:gridCol w:w="2340"/>
        <w:gridCol w:w="1080"/>
        <w:gridCol w:w="1620"/>
        <w:gridCol w:w="540"/>
        <w:gridCol w:w="360"/>
        <w:gridCol w:w="540"/>
        <w:gridCol w:w="540"/>
        <w:gridCol w:w="540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政策法规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税收法律法规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税务机关履职相关的法律、法规、规章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《政府信息公开条例》、《国家税务总局关于印发&lt;全面推进政务公开工作实施办法&gt;的通知》 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包头市东河区税务局</w:t>
            </w:r>
          </w:p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税收规范性文件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税务机关履职相关的规范性文件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纳税服务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纳税人权利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税收法律法规规定的纳税人权利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《税收征收管理法》、《国家税务总局关于纳税人权利与义务的公告》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包头市东河区税务局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 政府网站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纳税人义务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税收法律法规规定的纳税人义务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涉税专业服务相关信息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纳入监管的涉税专业服务机构名单及其信用情况、未经行政登记的税务师事务所名单、涉税服务失信名录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《涉税专业服务监管办法（试行）》、《涉税专业服务信用评价管理办法（试行）》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纳税服务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办税地图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办税服务厅名称、地址、电话、办公时间、主要职责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《关于印发&lt;全面推进政务公开工作实施办法&gt;的通知》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办税日历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申报征收期、申报征收项目、备注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《关于印发&lt;全面推进政务公开工作实施办法&gt;的通知》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办税指南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事项名称、设定依据、申请条件、办理材料、办理地点、办理机构、收费标准、办理时间、联系电话、办理流程、纳税人注意事项、政策依据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bottom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bottom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bottom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权责清单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职权名称、设定依据、履责方式、追责情形、权责事项信息表（包括基本信息、办理信息、监管措施、咨询查询、行政相对人责任、监督责任、法律救济、行政职权运行流程图等）           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 政府网站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准予行政许可决定公示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行政许可决定书及其文号、设定依据、项目名称、行政相对人统一社会信用代码、审批部门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《关于做好行政许可和行政处罚等信用信息公示工作的通知》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在做出行政许可决定之日起7个工作日内完成公示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行政处罚决定和结果公示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行政处罚决定书文号、执法依据、案件名称、行政相对人统一社会信用代码、处罚事由、作出处罚决定的部门、处罚结果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《关于做好行政许可和行政处罚等信用信息公示工作的通知》                           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在做出行政处罚决定之日起7个工作日内完成公示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非正常户公告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为企业或单位的，公告企业或单位的名称、纳税人识别号、法定代表人或负责人姓名、居民身份证或其他有效身份证件号码（隐去出生年月日）、经营地点；纳税人为个体工商户的，公告业户名称、业主姓名、纳税人识别号、居民身份证或其他有效身份证件号码（隐去出生年月日）、经营地点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《税收征收管理法》、《税收征收管理法实施细则》、《关于进一步完善税务登记管理有关问题的公告》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在非正常户认定的次月公告非正常户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6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欠税公告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企业或单位欠税的：公告企业或单位的名称、纳税人识别号、法定代表人或负责人姓名、居民身份证或其他有效身份证件号码（隐去出生年月日）、经营地点、欠税税种、欠税余额和当期新发生的欠税金额；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个体工商户欠税的：公告业户名称、业主姓名、纳税人识别号、居民身份证或其他有效身份证件号码（隐去出生年月日）、经营地点、欠税税种、欠税余额和当期新发生的欠税金额；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个人（不含个体工商户）欠税的：公告其姓名、居民身份证或其他有效身份证件号码（隐去出生年月日）、欠税税种、欠税余额和当期新发生的欠税金额                                        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对走逃、失踪的纳税户以及其他经税务机关查无下落的纳税人欠税的，由各省级和计划单列市税务局公告 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《税收征收管理法》、《税收征收管理法实施细则》、《欠税公告办法（试行）》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企业或单位欠税的，每季公告一次；个体工商户和其他个人欠税的，每半年公告一次；走逃、失踪的纳税户以及其他经税务机关查无下落的非正常户欠税的，随时公告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个体工商户定额公示公告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纳税人名称、统一社会信息代码（纳税人识别号）、生产经营地址、定额项目、行业类别、核定定额、应纳税额、定额执行起止日期、主管税务机关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《关于印发个体工商户税收定期定额征收管理文书的通知》、《关于个体工商户定期定额征收管理有关问题的通知》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委托代征公告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和代征人的名称、联系电话,代征人为行政、事业、企业单位及其他社会组织的，应包括法定代表人或负责人姓名和地址；代征人为自然人的，应包括姓名、户口所在地、现居住地址；委托代征的范围和期限；委托代征的税种及附加、计税依据及税率税务机关确定的其他需要公告的事项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《税收征收管理法》、《税收征收管理法实施细则》、《国家税务总局关于发布＜委托代征管理办法＞的公告》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55BE33"/>
    <w:multiLevelType w:val="singleLevel"/>
    <w:tmpl w:val="6055BE3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M4NDZiNmZjODU5ZDM2MjA3NzU0MzRhOWYxN2JhMmQifQ=="/>
  </w:docVars>
  <w:rsids>
    <w:rsidRoot w:val="00416393"/>
    <w:rsid w:val="00104408"/>
    <w:rsid w:val="00146120"/>
    <w:rsid w:val="00190068"/>
    <w:rsid w:val="00193DB9"/>
    <w:rsid w:val="001E6D63"/>
    <w:rsid w:val="002967AA"/>
    <w:rsid w:val="002E0878"/>
    <w:rsid w:val="002F05A8"/>
    <w:rsid w:val="003B2C77"/>
    <w:rsid w:val="004077CB"/>
    <w:rsid w:val="00416393"/>
    <w:rsid w:val="00505CE0"/>
    <w:rsid w:val="00612901"/>
    <w:rsid w:val="006B2C7F"/>
    <w:rsid w:val="0077273F"/>
    <w:rsid w:val="00794728"/>
    <w:rsid w:val="008438B0"/>
    <w:rsid w:val="008462D9"/>
    <w:rsid w:val="00902A01"/>
    <w:rsid w:val="009E2E2D"/>
    <w:rsid w:val="00A41EEC"/>
    <w:rsid w:val="00AA6B60"/>
    <w:rsid w:val="00B1145B"/>
    <w:rsid w:val="00B1299C"/>
    <w:rsid w:val="00B56955"/>
    <w:rsid w:val="00BA5E28"/>
    <w:rsid w:val="00C3715A"/>
    <w:rsid w:val="00D31D5E"/>
    <w:rsid w:val="00DA01A0"/>
    <w:rsid w:val="00E63B9A"/>
    <w:rsid w:val="00F07C25"/>
    <w:rsid w:val="00FA002F"/>
    <w:rsid w:val="039A7923"/>
    <w:rsid w:val="0C6347C3"/>
    <w:rsid w:val="36F239CD"/>
    <w:rsid w:val="39C24694"/>
    <w:rsid w:val="738A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qFormat/>
    <w:uiPriority w:val="0"/>
    <w:pPr>
      <w:jc w:val="left"/>
    </w:pPr>
  </w:style>
  <w:style w:type="paragraph" w:styleId="4">
    <w:name w:val="Balloon Text"/>
    <w:basedOn w:val="1"/>
    <w:link w:val="20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9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标题 1 Char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8">
    <w:name w:val="批注文字 Char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20">
    <w:name w:val="批注框文本 Char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1">
    <w:name w:val="列出段落11"/>
    <w:basedOn w:val="1"/>
    <w:qFormat/>
    <w:uiPriority w:val="0"/>
    <w:pPr>
      <w:ind w:firstLine="420" w:firstLineChars="200"/>
    </w:pPr>
  </w:style>
  <w:style w:type="character" w:customStyle="1" w:styleId="22">
    <w:name w:val="页眉 Char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3">
    <w:name w:val="页脚 Char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49A6C-2A8D-4B7D-AC4E-54FE146105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635</Words>
  <Characters>3625</Characters>
  <Lines>30</Lines>
  <Paragraphs>8</Paragraphs>
  <TotalTime>2</TotalTime>
  <ScaleCrop>false</ScaleCrop>
  <LinksUpToDate>false</LinksUpToDate>
  <CharactersWithSpaces>4252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2020-09-30T09:24:00Z</dcterms:created>
  <dc:creator>tai yuzhu</dc:creator>
  <cp:lastModifiedBy>王红霞</cp:lastModifiedBy>
  <dcterms:modified xsi:type="dcterms:W3CDTF">2023-10-09T07:08:47Z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186D50C412BC463EB1DAD688255440FA_12</vt:lpwstr>
  </property>
</Properties>
</file>